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14A5" w14:textId="77777777" w:rsidR="00271805" w:rsidRDefault="00271805" w:rsidP="00271805">
      <w:pPr>
        <w:pStyle w:val="NoSpacing"/>
        <w:rPr>
          <w:rFonts w:ascii="Times New Roman" w:hAnsi="Times New Roman" w:cs="Times New Roman"/>
          <w:b/>
          <w:sz w:val="24"/>
          <w:szCs w:val="24"/>
        </w:rPr>
      </w:pPr>
      <w:r>
        <w:rPr>
          <w:rFonts w:ascii="Times New Roman" w:hAnsi="Times New Roman" w:cs="Times New Roman"/>
          <w:b/>
          <w:sz w:val="24"/>
          <w:szCs w:val="24"/>
        </w:rPr>
        <w:t>BM4402 (Operations management)</w:t>
      </w:r>
    </w:p>
    <w:p w14:paraId="0C830DE9" w14:textId="77777777" w:rsidR="00271805" w:rsidRDefault="00271805" w:rsidP="00271805">
      <w:pPr>
        <w:pStyle w:val="NoSpacing"/>
        <w:rPr>
          <w:rFonts w:ascii="Times New Roman" w:hAnsi="Times New Roman" w:cs="Times New Roman"/>
          <w:b/>
          <w:sz w:val="24"/>
          <w:szCs w:val="24"/>
        </w:rPr>
      </w:pPr>
    </w:p>
    <w:p w14:paraId="550C2DF4" w14:textId="77777777" w:rsidR="00271805" w:rsidRDefault="00271805" w:rsidP="00271805">
      <w:pPr>
        <w:pStyle w:val="NoSpacing"/>
        <w:rPr>
          <w:rFonts w:ascii="Times New Roman" w:hAnsi="Times New Roman" w:cs="Times New Roman"/>
          <w:b/>
          <w:sz w:val="24"/>
          <w:szCs w:val="24"/>
        </w:rPr>
      </w:pPr>
    </w:p>
    <w:p w14:paraId="79BC8734" w14:textId="77777777" w:rsidR="00271805" w:rsidRPr="0011571E" w:rsidRDefault="00271805" w:rsidP="00271805">
      <w:pPr>
        <w:pStyle w:val="NoSpacing"/>
        <w:rPr>
          <w:rFonts w:ascii="Times New Roman" w:hAnsi="Times New Roman" w:cs="Times New Roman"/>
          <w:b/>
          <w:sz w:val="28"/>
          <w:szCs w:val="28"/>
        </w:rPr>
      </w:pPr>
      <w:r w:rsidRPr="0011571E">
        <w:rPr>
          <w:rFonts w:ascii="Times New Roman" w:hAnsi="Times New Roman" w:cs="Times New Roman"/>
          <w:b/>
          <w:sz w:val="28"/>
          <w:szCs w:val="28"/>
        </w:rPr>
        <w:t>Instructions</w:t>
      </w:r>
    </w:p>
    <w:p w14:paraId="509BD784" w14:textId="77777777" w:rsidR="00271805" w:rsidRPr="0092038B" w:rsidRDefault="00271805" w:rsidP="00271805">
      <w:pPr>
        <w:rPr>
          <w:rFonts w:ascii="Times New Roman" w:hAnsi="Times New Roman" w:cs="Times New Roman"/>
          <w:sz w:val="24"/>
          <w:szCs w:val="24"/>
        </w:rPr>
      </w:pPr>
      <w:r w:rsidRPr="0092038B">
        <w:rPr>
          <w:rFonts w:ascii="Times New Roman" w:hAnsi="Times New Roman" w:cs="Times New Roman"/>
          <w:sz w:val="24"/>
          <w:szCs w:val="24"/>
        </w:rPr>
        <w:t xml:space="preserve">You are required to </w:t>
      </w:r>
      <w:r w:rsidRPr="0092038B">
        <w:rPr>
          <w:rFonts w:ascii="Times New Roman" w:hAnsi="Times New Roman" w:cs="Times New Roman"/>
          <w:b/>
          <w:sz w:val="24"/>
          <w:szCs w:val="24"/>
        </w:rPr>
        <w:t>read, analyse and evaluate</w:t>
      </w:r>
      <w:r w:rsidRPr="0092038B">
        <w:rPr>
          <w:rFonts w:ascii="Times New Roman" w:hAnsi="Times New Roman" w:cs="Times New Roman"/>
          <w:sz w:val="24"/>
          <w:szCs w:val="24"/>
        </w:rPr>
        <w:t xml:space="preserve"> the case study “</w:t>
      </w:r>
      <w:r>
        <w:rPr>
          <w:rFonts w:ascii="Times New Roman" w:hAnsi="Times New Roman" w:cs="Times New Roman"/>
          <w:sz w:val="24"/>
          <w:szCs w:val="24"/>
        </w:rPr>
        <w:t>Southwestern University” and answer the 4</w:t>
      </w:r>
      <w:r w:rsidRPr="0092038B">
        <w:rPr>
          <w:rFonts w:ascii="Times New Roman" w:hAnsi="Times New Roman" w:cs="Times New Roman"/>
          <w:sz w:val="24"/>
          <w:szCs w:val="24"/>
        </w:rPr>
        <w:t xml:space="preserve"> </w:t>
      </w:r>
      <w:proofErr w:type="gramStart"/>
      <w:r w:rsidRPr="0092038B">
        <w:rPr>
          <w:rFonts w:ascii="Times New Roman" w:hAnsi="Times New Roman" w:cs="Times New Roman"/>
          <w:sz w:val="24"/>
          <w:szCs w:val="24"/>
        </w:rPr>
        <w:t>questions</w:t>
      </w:r>
      <w:proofErr w:type="gramEnd"/>
    </w:p>
    <w:p w14:paraId="05A7C616" w14:textId="77777777" w:rsidR="00271805" w:rsidRDefault="00271805" w:rsidP="00271805">
      <w:pPr>
        <w:pStyle w:val="NoSpacing"/>
        <w:rPr>
          <w:rFonts w:ascii="Times New Roman" w:hAnsi="Times New Roman" w:cs="Times New Roman"/>
          <w:b/>
          <w:sz w:val="24"/>
          <w:szCs w:val="24"/>
        </w:rPr>
      </w:pPr>
    </w:p>
    <w:p w14:paraId="1066F962" w14:textId="77777777" w:rsidR="00271805" w:rsidRPr="00520CC0" w:rsidRDefault="00271805" w:rsidP="00271805">
      <w:pPr>
        <w:pStyle w:val="NoSpacing"/>
        <w:rPr>
          <w:rFonts w:ascii="Times New Roman" w:hAnsi="Times New Roman" w:cs="Times New Roman"/>
          <w:b/>
          <w:sz w:val="24"/>
          <w:szCs w:val="24"/>
        </w:rPr>
      </w:pPr>
      <w:r w:rsidRPr="000F3A14">
        <w:rPr>
          <w:rFonts w:ascii="Times New Roman" w:hAnsi="Times New Roman" w:cs="Times New Roman"/>
          <w:b/>
          <w:sz w:val="24"/>
          <w:szCs w:val="24"/>
        </w:rPr>
        <w:t>Hand-in-date and Instructions</w:t>
      </w:r>
    </w:p>
    <w:p w14:paraId="5979F1B4" w14:textId="77777777" w:rsidR="00271805" w:rsidRPr="0092038B" w:rsidRDefault="00271805" w:rsidP="00271805">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1.    </w:t>
      </w:r>
      <w:r w:rsidRPr="0092038B">
        <w:rPr>
          <w:rFonts w:ascii="Times New Roman" w:hAnsi="Times New Roman" w:cs="Times New Roman"/>
          <w:sz w:val="24"/>
          <w:szCs w:val="24"/>
        </w:rPr>
        <w:t xml:space="preserve">The report must be stapled at the top </w:t>
      </w:r>
      <w:proofErr w:type="gramStart"/>
      <w:r w:rsidRPr="0092038B">
        <w:rPr>
          <w:rFonts w:ascii="Times New Roman" w:hAnsi="Times New Roman" w:cs="Times New Roman"/>
          <w:sz w:val="24"/>
          <w:szCs w:val="24"/>
        </w:rPr>
        <w:t>left hand</w:t>
      </w:r>
      <w:proofErr w:type="gramEnd"/>
      <w:r w:rsidRPr="0092038B">
        <w:rPr>
          <w:rFonts w:ascii="Times New Roman" w:hAnsi="Times New Roman" w:cs="Times New Roman"/>
          <w:sz w:val="24"/>
          <w:szCs w:val="24"/>
        </w:rPr>
        <w:t xml:space="preserve"> corner.</w:t>
      </w:r>
    </w:p>
    <w:p w14:paraId="363A5CB5" w14:textId="77777777" w:rsidR="00271805" w:rsidRPr="0092038B" w:rsidRDefault="00271805" w:rsidP="00271805">
      <w:pPr>
        <w:pStyle w:val="NoSpacing"/>
        <w:rPr>
          <w:rFonts w:ascii="Times New Roman" w:hAnsi="Times New Roman" w:cs="Times New Roman"/>
          <w:sz w:val="24"/>
          <w:szCs w:val="24"/>
        </w:rPr>
      </w:pPr>
      <w:r>
        <w:t xml:space="preserve">       </w:t>
      </w:r>
      <w:r>
        <w:rPr>
          <w:rFonts w:ascii="Times New Roman" w:hAnsi="Times New Roman" w:cs="Times New Roman"/>
          <w:sz w:val="24"/>
          <w:szCs w:val="24"/>
        </w:rPr>
        <w:t>2</w:t>
      </w:r>
      <w:r w:rsidRPr="00216511">
        <w:rPr>
          <w:rFonts w:ascii="Times New Roman" w:hAnsi="Times New Roman" w:cs="Times New Roman"/>
          <w:sz w:val="24"/>
          <w:szCs w:val="24"/>
        </w:rPr>
        <w:t xml:space="preserve">.    </w:t>
      </w:r>
      <w:r>
        <w:rPr>
          <w:rFonts w:ascii="Times New Roman" w:hAnsi="Times New Roman" w:cs="Times New Roman"/>
          <w:sz w:val="24"/>
          <w:szCs w:val="24"/>
        </w:rPr>
        <w:t>State your name and</w:t>
      </w:r>
      <w:r w:rsidRPr="00216511">
        <w:rPr>
          <w:rFonts w:ascii="Times New Roman" w:hAnsi="Times New Roman" w:cs="Times New Roman"/>
          <w:sz w:val="24"/>
          <w:szCs w:val="24"/>
        </w:rPr>
        <w:t xml:space="preserve"> student </w:t>
      </w:r>
      <w:r w:rsidRPr="0092038B">
        <w:rPr>
          <w:rFonts w:ascii="Times New Roman" w:hAnsi="Times New Roman" w:cs="Times New Roman"/>
          <w:sz w:val="24"/>
          <w:szCs w:val="24"/>
        </w:rPr>
        <w:t xml:space="preserve">ID number, the </w:t>
      </w:r>
      <w:proofErr w:type="gramStart"/>
      <w:r w:rsidRPr="0092038B">
        <w:rPr>
          <w:rFonts w:ascii="Times New Roman" w:hAnsi="Times New Roman" w:cs="Times New Roman"/>
          <w:sz w:val="24"/>
          <w:szCs w:val="24"/>
        </w:rPr>
        <w:t>lecturer</w:t>
      </w:r>
      <w:proofErr w:type="gramEnd"/>
      <w:r w:rsidRPr="0092038B">
        <w:rPr>
          <w:rFonts w:ascii="Times New Roman" w:hAnsi="Times New Roman" w:cs="Times New Roman"/>
          <w:sz w:val="24"/>
          <w:szCs w:val="24"/>
        </w:rPr>
        <w:t xml:space="preserve"> and the date of your submission.</w:t>
      </w:r>
    </w:p>
    <w:p w14:paraId="78036F2E" w14:textId="77777777" w:rsidR="00271805" w:rsidRPr="0092038B" w:rsidRDefault="00271805" w:rsidP="00271805">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4.   </w:t>
      </w:r>
      <w:r w:rsidRPr="0092038B">
        <w:rPr>
          <w:rFonts w:ascii="Times New Roman" w:hAnsi="Times New Roman" w:cs="Times New Roman"/>
          <w:sz w:val="24"/>
          <w:szCs w:val="24"/>
        </w:rPr>
        <w:t>You are required to submit yo</w:t>
      </w:r>
      <w:r>
        <w:rPr>
          <w:rFonts w:ascii="Times New Roman" w:hAnsi="Times New Roman" w:cs="Times New Roman"/>
          <w:sz w:val="24"/>
          <w:szCs w:val="24"/>
        </w:rPr>
        <w:t>ur report in the 2</w:t>
      </w:r>
      <w:r w:rsidRPr="00520CC0">
        <w:rPr>
          <w:rFonts w:ascii="Times New Roman" w:hAnsi="Times New Roman" w:cs="Times New Roman"/>
          <w:sz w:val="24"/>
          <w:szCs w:val="24"/>
          <w:vertAlign w:val="superscript"/>
        </w:rPr>
        <w:t>nd</w:t>
      </w:r>
      <w:r>
        <w:rPr>
          <w:rFonts w:ascii="Times New Roman" w:hAnsi="Times New Roman" w:cs="Times New Roman"/>
          <w:sz w:val="24"/>
          <w:szCs w:val="24"/>
        </w:rPr>
        <w:t xml:space="preserve"> week</w:t>
      </w:r>
      <w:r w:rsidRPr="0092038B">
        <w:rPr>
          <w:rFonts w:ascii="Times New Roman" w:hAnsi="Times New Roman" w:cs="Times New Roman"/>
          <w:sz w:val="24"/>
          <w:szCs w:val="24"/>
        </w:rPr>
        <w:t>.</w:t>
      </w:r>
    </w:p>
    <w:p w14:paraId="36CD3956" w14:textId="77777777" w:rsidR="00271805" w:rsidRPr="0092038B" w:rsidRDefault="00271805" w:rsidP="00271805">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5.   </w:t>
      </w:r>
      <w:r w:rsidRPr="0092038B">
        <w:rPr>
          <w:rFonts w:ascii="Times New Roman" w:hAnsi="Times New Roman" w:cs="Times New Roman"/>
          <w:sz w:val="24"/>
          <w:szCs w:val="24"/>
        </w:rPr>
        <w:t>Failure to follow the above instructions may result in your work not being marked.</w:t>
      </w:r>
    </w:p>
    <w:p w14:paraId="7A1D7B5E" w14:textId="77777777" w:rsidR="00271805" w:rsidRPr="0092038B" w:rsidRDefault="00271805" w:rsidP="0027180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6.   </w:t>
      </w:r>
      <w:r w:rsidRPr="0092038B">
        <w:rPr>
          <w:rFonts w:ascii="Times New Roman" w:hAnsi="Times New Roman" w:cs="Times New Roman"/>
          <w:sz w:val="24"/>
          <w:szCs w:val="24"/>
        </w:rPr>
        <w:t>Any detection of plagiarism will lead to an immediate ‘fail grade’.</w:t>
      </w:r>
    </w:p>
    <w:p w14:paraId="6989CE2F" w14:textId="77777777" w:rsidR="00271805" w:rsidRDefault="00271805" w:rsidP="00271805">
      <w:pPr>
        <w:pStyle w:val="NoSpacing"/>
        <w:rPr>
          <w:rFonts w:ascii="Times New Roman" w:hAnsi="Times New Roman" w:cs="Times New Roman"/>
          <w:b/>
          <w:sz w:val="24"/>
          <w:szCs w:val="24"/>
        </w:rPr>
      </w:pPr>
    </w:p>
    <w:p w14:paraId="35618874" w14:textId="77777777" w:rsidR="00271805" w:rsidRDefault="00271805" w:rsidP="00271805">
      <w:pPr>
        <w:pStyle w:val="NoSpacing"/>
        <w:rPr>
          <w:rFonts w:ascii="Times New Roman" w:hAnsi="Times New Roman" w:cs="Times New Roman"/>
          <w:b/>
          <w:sz w:val="24"/>
          <w:szCs w:val="24"/>
        </w:rPr>
      </w:pPr>
    </w:p>
    <w:p w14:paraId="38DFA6C7" w14:textId="77777777" w:rsidR="00271805" w:rsidRDefault="00271805" w:rsidP="00271805">
      <w:pPr>
        <w:pStyle w:val="NoSpacing"/>
        <w:rPr>
          <w:rFonts w:ascii="Times New Roman" w:hAnsi="Times New Roman" w:cs="Times New Roman"/>
          <w:b/>
          <w:sz w:val="24"/>
          <w:szCs w:val="24"/>
        </w:rPr>
      </w:pPr>
      <w:r>
        <w:rPr>
          <w:rFonts w:ascii="Times New Roman" w:hAnsi="Times New Roman" w:cs="Times New Roman"/>
          <w:b/>
          <w:sz w:val="24"/>
          <w:szCs w:val="24"/>
        </w:rPr>
        <w:t>Individual Assignment 1</w:t>
      </w:r>
    </w:p>
    <w:p w14:paraId="770DF9E7" w14:textId="77777777" w:rsidR="00271805" w:rsidRDefault="00271805" w:rsidP="00271805">
      <w:pPr>
        <w:pStyle w:val="NoSpacing"/>
        <w:rPr>
          <w:rFonts w:ascii="Times New Roman" w:hAnsi="Times New Roman" w:cs="Times New Roman"/>
          <w:b/>
          <w:sz w:val="24"/>
          <w:szCs w:val="24"/>
        </w:rPr>
      </w:pPr>
    </w:p>
    <w:p w14:paraId="6E391C69" w14:textId="77777777" w:rsidR="00271805" w:rsidRDefault="00271805" w:rsidP="00271805">
      <w:pPr>
        <w:pStyle w:val="NoSpacing"/>
        <w:jc w:val="center"/>
        <w:rPr>
          <w:rFonts w:ascii="Times New Roman" w:hAnsi="Times New Roman" w:cs="Times New Roman"/>
          <w:b/>
          <w:sz w:val="24"/>
          <w:szCs w:val="24"/>
        </w:rPr>
      </w:pPr>
      <w:r>
        <w:rPr>
          <w:rFonts w:ascii="Times New Roman" w:hAnsi="Times New Roman" w:cs="Times New Roman"/>
          <w:b/>
          <w:sz w:val="24"/>
          <w:szCs w:val="24"/>
        </w:rPr>
        <w:t>Case:  Southwestern University</w:t>
      </w:r>
    </w:p>
    <w:p w14:paraId="2003CDF9" w14:textId="77777777" w:rsidR="00271805" w:rsidRPr="004E3B8F" w:rsidRDefault="00271805" w:rsidP="00271805">
      <w:pPr>
        <w:pStyle w:val="NoSpacing"/>
        <w:rPr>
          <w:rFonts w:ascii="Times New Roman" w:hAnsi="Times New Roman" w:cs="Times New Roman"/>
          <w:b/>
          <w:sz w:val="24"/>
          <w:szCs w:val="24"/>
        </w:rPr>
      </w:pPr>
    </w:p>
    <w:p w14:paraId="4D019D9A" w14:textId="77777777" w:rsidR="00271805" w:rsidRDefault="00271805" w:rsidP="002718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Southwestern University (SWU) is a large state college in Stephenville, Texas enrols close to 20,000 students.  The school is a dominant force in the small city, with more students during fall and spring than permanent residents.</w:t>
      </w:r>
    </w:p>
    <w:p w14:paraId="5207F61C" w14:textId="77777777" w:rsidR="00271805" w:rsidRDefault="00271805" w:rsidP="002718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A </w:t>
      </w:r>
      <w:proofErr w:type="gramStart"/>
      <w:r>
        <w:rPr>
          <w:rFonts w:ascii="Times New Roman" w:hAnsi="Times New Roman" w:cs="Times New Roman"/>
          <w:sz w:val="24"/>
          <w:szCs w:val="24"/>
        </w:rPr>
        <w:t>long time</w:t>
      </w:r>
      <w:proofErr w:type="gramEnd"/>
      <w:r>
        <w:rPr>
          <w:rFonts w:ascii="Times New Roman" w:hAnsi="Times New Roman" w:cs="Times New Roman"/>
          <w:sz w:val="24"/>
          <w:szCs w:val="24"/>
        </w:rPr>
        <w:t xml:space="preserve"> football powerhouse, SWU is a member of the Big Eleven conference and is usually in the top 20 in college football rankings.  To bolster its chances of reaching the elusive and long-desired number-one ranking, in 2009, SWU hired the legendary Phil Flamm as its head coach.  </w:t>
      </w:r>
    </w:p>
    <w:p w14:paraId="16796FDC" w14:textId="77777777" w:rsidR="00271805" w:rsidRDefault="00271805" w:rsidP="002718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One of Flamm’s demands on joining SWU had been a new stadium.  With attendance increasing, SWU administrators began to face the issue head-on.  After 6 months of study, much political arm wrestling, and some serious financial analysis.  Dr Joel Wisner, president of SWU, had reached a decision to expand the capacity at its on-campus stadium.  </w:t>
      </w:r>
    </w:p>
    <w:p w14:paraId="4BC4FCAD" w14:textId="77777777" w:rsidR="00271805" w:rsidRDefault="00271805" w:rsidP="002718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4433B1">
        <w:rPr>
          <w:rFonts w:ascii="Times New Roman" w:hAnsi="Times New Roman" w:cs="Times New Roman"/>
          <w:sz w:val="24"/>
          <w:szCs w:val="24"/>
        </w:rPr>
        <w:t>Adding thousands of seats, including dozens of luxury skyboxes, would not please everyone.  The influential Flamm had argued the need for a first-class stadium, one with built-in dormitory rooms for his players and a palatial office appropriate for the coach of a future NCAA champion team. But the decision was made, and everyone, including the coach, would learn to live with it.</w:t>
      </w:r>
    </w:p>
    <w:p w14:paraId="5F1E43B3" w14:textId="77777777" w:rsidR="00271805" w:rsidRDefault="00271805" w:rsidP="002718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The job was now to get construction going immediately after the 2015 season ended.  This would allow exactly 270 days until the 2016 season opening game.  The contractor, Hill Construction (Bob Hill being an alumnus, of course), signed his contract.  Bob Hill looked at </w:t>
      </w:r>
      <w:r>
        <w:rPr>
          <w:rFonts w:ascii="Times New Roman" w:hAnsi="Times New Roman" w:cs="Times New Roman"/>
          <w:sz w:val="24"/>
          <w:szCs w:val="24"/>
        </w:rPr>
        <w:lastRenderedPageBreak/>
        <w:t>the tasks his engineers had outlined and looked President Wisner in the eye, “I guarantee the team will be able to take the field on schedule next year,” he said with a sense of confidence. “I sure hope so,” replied Wisner.  “The contract penalty of $10,000 per day for running late is nothing compared to what Coach Flamm will do to you if our opening game with Penn State is delayed or cancelled.” Hill, sweating slightly, did not need to respond.  In football-crazy Texas, Hill Construction would be mud if the 270-day target was missed.</w:t>
      </w:r>
    </w:p>
    <w:p w14:paraId="2718157A" w14:textId="77777777" w:rsidR="00271805" w:rsidRDefault="00271805" w:rsidP="00271805">
      <w:pPr>
        <w:pStyle w:val="NoSpacing"/>
        <w:spacing w:line="360" w:lineRule="auto"/>
        <w:rPr>
          <w:rFonts w:ascii="Times New Roman" w:hAnsi="Times New Roman" w:cs="Times New Roman"/>
          <w:sz w:val="24"/>
          <w:szCs w:val="24"/>
        </w:rPr>
      </w:pPr>
    </w:p>
    <w:p w14:paraId="61FCAEED" w14:textId="77777777" w:rsidR="00271805" w:rsidRPr="00FB455A" w:rsidRDefault="00271805" w:rsidP="00271805">
      <w:pPr>
        <w:pStyle w:val="NoSpacing"/>
        <w:spacing w:line="360" w:lineRule="auto"/>
        <w:rPr>
          <w:rFonts w:ascii="Times New Roman" w:hAnsi="Times New Roman" w:cs="Times New Roman"/>
          <w:sz w:val="20"/>
          <w:szCs w:val="20"/>
        </w:rPr>
      </w:pPr>
      <w:r w:rsidRPr="00FB455A">
        <w:rPr>
          <w:rFonts w:ascii="Times New Roman" w:hAnsi="Times New Roman" w:cs="Times New Roman"/>
          <w:sz w:val="20"/>
          <w:szCs w:val="20"/>
        </w:rPr>
        <w:t>Table 1:  Southwestern University (SWU)</w:t>
      </w:r>
    </w:p>
    <w:tbl>
      <w:tblPr>
        <w:tblStyle w:val="TableGrid"/>
        <w:tblW w:w="0" w:type="auto"/>
        <w:tblLayout w:type="fixed"/>
        <w:tblLook w:val="04A0" w:firstRow="1" w:lastRow="0" w:firstColumn="1" w:lastColumn="0" w:noHBand="0" w:noVBand="1"/>
      </w:tblPr>
      <w:tblGrid>
        <w:gridCol w:w="872"/>
        <w:gridCol w:w="2071"/>
        <w:gridCol w:w="1418"/>
        <w:gridCol w:w="1134"/>
        <w:gridCol w:w="1276"/>
        <w:gridCol w:w="1121"/>
        <w:gridCol w:w="1350"/>
      </w:tblGrid>
      <w:tr w:rsidR="00271805" w:rsidRPr="00FB455A" w14:paraId="66B7ECF6" w14:textId="77777777" w:rsidTr="005F456E">
        <w:tc>
          <w:tcPr>
            <w:tcW w:w="872" w:type="dxa"/>
          </w:tcPr>
          <w:p w14:paraId="35CFB07C" w14:textId="77777777" w:rsidR="00271805" w:rsidRPr="00FB455A" w:rsidRDefault="00271805" w:rsidP="00271805">
            <w:pPr>
              <w:pStyle w:val="NoSpacing"/>
              <w:spacing w:line="360" w:lineRule="auto"/>
              <w:rPr>
                <w:rFonts w:ascii="Times New Roman" w:hAnsi="Times New Roman" w:cs="Times New Roman"/>
                <w:sz w:val="20"/>
                <w:szCs w:val="20"/>
              </w:rPr>
            </w:pPr>
          </w:p>
        </w:tc>
        <w:tc>
          <w:tcPr>
            <w:tcW w:w="2071" w:type="dxa"/>
          </w:tcPr>
          <w:p w14:paraId="7BB25E95" w14:textId="77777777" w:rsidR="00271805" w:rsidRPr="00FB455A" w:rsidRDefault="00271805" w:rsidP="00271805">
            <w:pPr>
              <w:pStyle w:val="NoSpacing"/>
              <w:spacing w:line="360" w:lineRule="auto"/>
              <w:rPr>
                <w:rFonts w:ascii="Times New Roman" w:hAnsi="Times New Roman" w:cs="Times New Roman"/>
                <w:sz w:val="20"/>
                <w:szCs w:val="20"/>
              </w:rPr>
            </w:pPr>
          </w:p>
        </w:tc>
        <w:tc>
          <w:tcPr>
            <w:tcW w:w="1418" w:type="dxa"/>
          </w:tcPr>
          <w:p w14:paraId="04E37CA8" w14:textId="77777777" w:rsidR="00271805" w:rsidRPr="00FB455A" w:rsidRDefault="00271805" w:rsidP="00271805">
            <w:pPr>
              <w:pStyle w:val="NoSpacing"/>
              <w:spacing w:line="360" w:lineRule="auto"/>
              <w:rPr>
                <w:rFonts w:ascii="Times New Roman" w:hAnsi="Times New Roman" w:cs="Times New Roman"/>
                <w:sz w:val="20"/>
                <w:szCs w:val="20"/>
              </w:rPr>
            </w:pPr>
          </w:p>
        </w:tc>
        <w:tc>
          <w:tcPr>
            <w:tcW w:w="4881" w:type="dxa"/>
            <w:gridSpan w:val="4"/>
          </w:tcPr>
          <w:p w14:paraId="2631FCB2" w14:textId="77777777" w:rsidR="00271805" w:rsidRPr="00FB455A" w:rsidRDefault="00271805" w:rsidP="00271805">
            <w:pPr>
              <w:pStyle w:val="NoSpacing"/>
              <w:spacing w:line="360" w:lineRule="auto"/>
              <w:rPr>
                <w:rFonts w:ascii="Times New Roman" w:hAnsi="Times New Roman" w:cs="Times New Roman"/>
                <w:sz w:val="20"/>
                <w:szCs w:val="20"/>
              </w:rPr>
            </w:pPr>
            <w:r w:rsidRPr="00FB455A">
              <w:rPr>
                <w:rFonts w:ascii="Times New Roman" w:hAnsi="Times New Roman" w:cs="Times New Roman"/>
                <w:sz w:val="20"/>
                <w:szCs w:val="20"/>
              </w:rPr>
              <w:t xml:space="preserve">            Time Estimates (Days)</w:t>
            </w:r>
          </w:p>
        </w:tc>
      </w:tr>
      <w:tr w:rsidR="00271805" w:rsidRPr="00FB455A" w14:paraId="3E0F273F" w14:textId="77777777" w:rsidTr="005F456E">
        <w:tc>
          <w:tcPr>
            <w:tcW w:w="872" w:type="dxa"/>
          </w:tcPr>
          <w:p w14:paraId="390A9154" w14:textId="77777777" w:rsidR="00271805" w:rsidRPr="00FB455A" w:rsidRDefault="00271805" w:rsidP="00271805">
            <w:pPr>
              <w:pStyle w:val="NoSpacing"/>
              <w:spacing w:line="360" w:lineRule="auto"/>
              <w:rPr>
                <w:rFonts w:ascii="Times New Roman" w:hAnsi="Times New Roman" w:cs="Times New Roman"/>
                <w:sz w:val="20"/>
                <w:szCs w:val="20"/>
              </w:rPr>
            </w:pPr>
            <w:r w:rsidRPr="00FB455A">
              <w:rPr>
                <w:rFonts w:ascii="Times New Roman" w:hAnsi="Times New Roman" w:cs="Times New Roman"/>
                <w:sz w:val="20"/>
                <w:szCs w:val="20"/>
              </w:rPr>
              <w:t>Activity</w:t>
            </w:r>
          </w:p>
        </w:tc>
        <w:tc>
          <w:tcPr>
            <w:tcW w:w="2071" w:type="dxa"/>
          </w:tcPr>
          <w:p w14:paraId="657615EF" w14:textId="77777777" w:rsidR="00271805" w:rsidRPr="00FB455A" w:rsidRDefault="00271805" w:rsidP="00271805">
            <w:pPr>
              <w:pStyle w:val="NoSpacing"/>
              <w:spacing w:line="360" w:lineRule="auto"/>
              <w:rPr>
                <w:rFonts w:ascii="Times New Roman" w:hAnsi="Times New Roman" w:cs="Times New Roman"/>
                <w:sz w:val="20"/>
                <w:szCs w:val="20"/>
              </w:rPr>
            </w:pPr>
            <w:r w:rsidRPr="00FB455A">
              <w:rPr>
                <w:rFonts w:ascii="Times New Roman" w:hAnsi="Times New Roman" w:cs="Times New Roman"/>
                <w:sz w:val="20"/>
                <w:szCs w:val="20"/>
              </w:rPr>
              <w:t xml:space="preserve">        Description</w:t>
            </w:r>
          </w:p>
        </w:tc>
        <w:tc>
          <w:tcPr>
            <w:tcW w:w="1418" w:type="dxa"/>
          </w:tcPr>
          <w:p w14:paraId="7E346A88" w14:textId="77777777" w:rsidR="00271805" w:rsidRPr="00FB455A" w:rsidRDefault="00271805" w:rsidP="00271805">
            <w:pPr>
              <w:pStyle w:val="NoSpacing"/>
              <w:spacing w:line="360" w:lineRule="auto"/>
              <w:rPr>
                <w:rFonts w:ascii="Times New Roman" w:hAnsi="Times New Roman" w:cs="Times New Roman"/>
                <w:sz w:val="20"/>
                <w:szCs w:val="20"/>
              </w:rPr>
            </w:pPr>
            <w:r w:rsidRPr="00FB455A">
              <w:rPr>
                <w:rFonts w:ascii="Times New Roman" w:hAnsi="Times New Roman" w:cs="Times New Roman"/>
                <w:sz w:val="20"/>
                <w:szCs w:val="20"/>
              </w:rPr>
              <w:t>Predecessor(s)</w:t>
            </w:r>
          </w:p>
        </w:tc>
        <w:tc>
          <w:tcPr>
            <w:tcW w:w="1134" w:type="dxa"/>
          </w:tcPr>
          <w:p w14:paraId="3BE7D526" w14:textId="77777777" w:rsidR="00271805" w:rsidRPr="00FB455A" w:rsidRDefault="00271805" w:rsidP="00271805">
            <w:pPr>
              <w:pStyle w:val="NoSpacing"/>
              <w:spacing w:line="360" w:lineRule="auto"/>
              <w:rPr>
                <w:rFonts w:ascii="Times New Roman" w:hAnsi="Times New Roman" w:cs="Times New Roman"/>
                <w:sz w:val="20"/>
                <w:szCs w:val="20"/>
              </w:rPr>
            </w:pPr>
            <w:r w:rsidRPr="00FB455A">
              <w:rPr>
                <w:rFonts w:ascii="Times New Roman" w:hAnsi="Times New Roman" w:cs="Times New Roman"/>
                <w:sz w:val="20"/>
                <w:szCs w:val="20"/>
              </w:rPr>
              <w:t xml:space="preserve"> Optimistic</w:t>
            </w:r>
          </w:p>
        </w:tc>
        <w:tc>
          <w:tcPr>
            <w:tcW w:w="1276" w:type="dxa"/>
          </w:tcPr>
          <w:p w14:paraId="47E8E274" w14:textId="77777777" w:rsidR="00271805" w:rsidRPr="00FB455A" w:rsidRDefault="00271805" w:rsidP="00271805">
            <w:pPr>
              <w:pStyle w:val="NoSpacing"/>
              <w:spacing w:line="360" w:lineRule="auto"/>
              <w:rPr>
                <w:rFonts w:ascii="Times New Roman" w:hAnsi="Times New Roman" w:cs="Times New Roman"/>
                <w:sz w:val="20"/>
                <w:szCs w:val="20"/>
              </w:rPr>
            </w:pPr>
            <w:r w:rsidRPr="00FB455A">
              <w:rPr>
                <w:rFonts w:ascii="Times New Roman" w:hAnsi="Times New Roman" w:cs="Times New Roman"/>
                <w:sz w:val="20"/>
                <w:szCs w:val="20"/>
              </w:rPr>
              <w:t xml:space="preserve">  Most likely</w:t>
            </w:r>
          </w:p>
        </w:tc>
        <w:tc>
          <w:tcPr>
            <w:tcW w:w="1121" w:type="dxa"/>
          </w:tcPr>
          <w:p w14:paraId="4C445933" w14:textId="77777777" w:rsidR="00271805" w:rsidRPr="00FB455A" w:rsidRDefault="00271805" w:rsidP="00271805">
            <w:pPr>
              <w:pStyle w:val="NoSpacing"/>
              <w:spacing w:line="360" w:lineRule="auto"/>
              <w:rPr>
                <w:rFonts w:ascii="Times New Roman" w:hAnsi="Times New Roman" w:cs="Times New Roman"/>
                <w:sz w:val="20"/>
                <w:szCs w:val="20"/>
              </w:rPr>
            </w:pPr>
            <w:r w:rsidRPr="00FB455A">
              <w:rPr>
                <w:rFonts w:ascii="Times New Roman" w:hAnsi="Times New Roman" w:cs="Times New Roman"/>
                <w:sz w:val="20"/>
                <w:szCs w:val="20"/>
              </w:rPr>
              <w:t xml:space="preserve">Pessimistic </w:t>
            </w:r>
          </w:p>
        </w:tc>
        <w:tc>
          <w:tcPr>
            <w:tcW w:w="1350" w:type="dxa"/>
          </w:tcPr>
          <w:p w14:paraId="751EEA4B" w14:textId="77777777" w:rsidR="00271805" w:rsidRPr="00FB455A" w:rsidRDefault="00271805" w:rsidP="00271805">
            <w:pPr>
              <w:pStyle w:val="NoSpacing"/>
              <w:spacing w:line="360" w:lineRule="auto"/>
              <w:rPr>
                <w:rFonts w:ascii="Times New Roman" w:hAnsi="Times New Roman" w:cs="Times New Roman"/>
                <w:sz w:val="20"/>
                <w:szCs w:val="20"/>
              </w:rPr>
            </w:pPr>
            <w:r w:rsidRPr="00FB455A">
              <w:rPr>
                <w:rFonts w:ascii="Times New Roman" w:hAnsi="Times New Roman" w:cs="Times New Roman"/>
                <w:sz w:val="20"/>
                <w:szCs w:val="20"/>
              </w:rPr>
              <w:t>Crash cost/day</w:t>
            </w:r>
          </w:p>
        </w:tc>
      </w:tr>
      <w:tr w:rsidR="00271805" w:rsidRPr="00FB455A" w14:paraId="1417AA4C" w14:textId="77777777" w:rsidTr="005F456E">
        <w:tc>
          <w:tcPr>
            <w:tcW w:w="872" w:type="dxa"/>
          </w:tcPr>
          <w:p w14:paraId="66617A38"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A</w:t>
            </w:r>
          </w:p>
        </w:tc>
        <w:tc>
          <w:tcPr>
            <w:tcW w:w="2071" w:type="dxa"/>
          </w:tcPr>
          <w:p w14:paraId="449AAA7C" w14:textId="77777777" w:rsidR="00271805" w:rsidRPr="00FB455A" w:rsidRDefault="00271805" w:rsidP="00271805">
            <w:pPr>
              <w:pStyle w:val="NoSpacing"/>
              <w:spacing w:line="360" w:lineRule="auto"/>
              <w:rPr>
                <w:rFonts w:ascii="Times New Roman" w:hAnsi="Times New Roman" w:cs="Times New Roman"/>
                <w:sz w:val="20"/>
                <w:szCs w:val="20"/>
              </w:rPr>
            </w:pPr>
            <w:r w:rsidRPr="00FB455A">
              <w:rPr>
                <w:rFonts w:ascii="Times New Roman" w:hAnsi="Times New Roman" w:cs="Times New Roman"/>
                <w:sz w:val="20"/>
                <w:szCs w:val="20"/>
              </w:rPr>
              <w:t>Bonding, insurance, tax structuring</w:t>
            </w:r>
          </w:p>
        </w:tc>
        <w:tc>
          <w:tcPr>
            <w:tcW w:w="1418" w:type="dxa"/>
          </w:tcPr>
          <w:p w14:paraId="7C8B1F59"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w:t>
            </w:r>
          </w:p>
        </w:tc>
        <w:tc>
          <w:tcPr>
            <w:tcW w:w="1134" w:type="dxa"/>
          </w:tcPr>
          <w:p w14:paraId="003EA467"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20</w:t>
            </w:r>
          </w:p>
        </w:tc>
        <w:tc>
          <w:tcPr>
            <w:tcW w:w="1276" w:type="dxa"/>
          </w:tcPr>
          <w:p w14:paraId="7E35BBB0"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30</w:t>
            </w:r>
          </w:p>
        </w:tc>
        <w:tc>
          <w:tcPr>
            <w:tcW w:w="1121" w:type="dxa"/>
          </w:tcPr>
          <w:p w14:paraId="6E6E3896"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40</w:t>
            </w:r>
          </w:p>
        </w:tc>
        <w:tc>
          <w:tcPr>
            <w:tcW w:w="1350" w:type="dxa"/>
          </w:tcPr>
          <w:p w14:paraId="157DBF11"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$1,500</w:t>
            </w:r>
          </w:p>
        </w:tc>
      </w:tr>
      <w:tr w:rsidR="00271805" w:rsidRPr="00FB455A" w14:paraId="32E433A1" w14:textId="77777777" w:rsidTr="005F456E">
        <w:tc>
          <w:tcPr>
            <w:tcW w:w="872" w:type="dxa"/>
          </w:tcPr>
          <w:p w14:paraId="6AECE525"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B</w:t>
            </w:r>
          </w:p>
        </w:tc>
        <w:tc>
          <w:tcPr>
            <w:tcW w:w="2071" w:type="dxa"/>
          </w:tcPr>
          <w:p w14:paraId="1D1FBDD8" w14:textId="77777777" w:rsidR="00271805" w:rsidRPr="00FB455A" w:rsidRDefault="00271805" w:rsidP="00271805">
            <w:pPr>
              <w:pStyle w:val="NoSpacing"/>
              <w:spacing w:line="360" w:lineRule="auto"/>
              <w:rPr>
                <w:rFonts w:ascii="Times New Roman" w:hAnsi="Times New Roman" w:cs="Times New Roman"/>
                <w:sz w:val="20"/>
                <w:szCs w:val="20"/>
              </w:rPr>
            </w:pPr>
            <w:r w:rsidRPr="00FB455A">
              <w:rPr>
                <w:rFonts w:ascii="Times New Roman" w:hAnsi="Times New Roman" w:cs="Times New Roman"/>
                <w:sz w:val="20"/>
                <w:szCs w:val="20"/>
              </w:rPr>
              <w:t>Foundation, concrete footings for boxes</w:t>
            </w:r>
          </w:p>
        </w:tc>
        <w:tc>
          <w:tcPr>
            <w:tcW w:w="1418" w:type="dxa"/>
          </w:tcPr>
          <w:p w14:paraId="65C2D59E"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A</w:t>
            </w:r>
          </w:p>
        </w:tc>
        <w:tc>
          <w:tcPr>
            <w:tcW w:w="1134" w:type="dxa"/>
          </w:tcPr>
          <w:p w14:paraId="7E89F98B"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20</w:t>
            </w:r>
          </w:p>
        </w:tc>
        <w:tc>
          <w:tcPr>
            <w:tcW w:w="1276" w:type="dxa"/>
          </w:tcPr>
          <w:p w14:paraId="0E373FF6"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65</w:t>
            </w:r>
          </w:p>
        </w:tc>
        <w:tc>
          <w:tcPr>
            <w:tcW w:w="1121" w:type="dxa"/>
          </w:tcPr>
          <w:p w14:paraId="789D7A95"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80</w:t>
            </w:r>
          </w:p>
        </w:tc>
        <w:tc>
          <w:tcPr>
            <w:tcW w:w="1350" w:type="dxa"/>
          </w:tcPr>
          <w:p w14:paraId="4C74AB80"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3,500</w:t>
            </w:r>
          </w:p>
        </w:tc>
      </w:tr>
      <w:tr w:rsidR="00271805" w:rsidRPr="00FB455A" w14:paraId="11823B43" w14:textId="77777777" w:rsidTr="005F456E">
        <w:tc>
          <w:tcPr>
            <w:tcW w:w="872" w:type="dxa"/>
          </w:tcPr>
          <w:p w14:paraId="779D7111"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C</w:t>
            </w:r>
          </w:p>
        </w:tc>
        <w:tc>
          <w:tcPr>
            <w:tcW w:w="2071" w:type="dxa"/>
          </w:tcPr>
          <w:p w14:paraId="6E078140" w14:textId="77777777" w:rsidR="00271805" w:rsidRPr="00FB455A" w:rsidRDefault="00271805" w:rsidP="00271805">
            <w:pPr>
              <w:pStyle w:val="NoSpacing"/>
              <w:spacing w:line="360" w:lineRule="auto"/>
              <w:rPr>
                <w:rFonts w:ascii="Times New Roman" w:hAnsi="Times New Roman" w:cs="Times New Roman"/>
                <w:sz w:val="20"/>
                <w:szCs w:val="20"/>
              </w:rPr>
            </w:pPr>
            <w:r w:rsidRPr="00FB455A">
              <w:rPr>
                <w:rFonts w:ascii="Times New Roman" w:hAnsi="Times New Roman" w:cs="Times New Roman"/>
                <w:sz w:val="20"/>
                <w:szCs w:val="20"/>
              </w:rPr>
              <w:t>Upgrading skybox stadium seating</w:t>
            </w:r>
          </w:p>
        </w:tc>
        <w:tc>
          <w:tcPr>
            <w:tcW w:w="1418" w:type="dxa"/>
          </w:tcPr>
          <w:p w14:paraId="30F659A1"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A</w:t>
            </w:r>
          </w:p>
        </w:tc>
        <w:tc>
          <w:tcPr>
            <w:tcW w:w="1134" w:type="dxa"/>
          </w:tcPr>
          <w:p w14:paraId="75D9462F"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50</w:t>
            </w:r>
          </w:p>
        </w:tc>
        <w:tc>
          <w:tcPr>
            <w:tcW w:w="1276" w:type="dxa"/>
          </w:tcPr>
          <w:p w14:paraId="2B666AF8"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60</w:t>
            </w:r>
          </w:p>
        </w:tc>
        <w:tc>
          <w:tcPr>
            <w:tcW w:w="1121" w:type="dxa"/>
          </w:tcPr>
          <w:p w14:paraId="1322632B"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100</w:t>
            </w:r>
          </w:p>
        </w:tc>
        <w:tc>
          <w:tcPr>
            <w:tcW w:w="1350" w:type="dxa"/>
          </w:tcPr>
          <w:p w14:paraId="29432F81"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4,000</w:t>
            </w:r>
          </w:p>
        </w:tc>
      </w:tr>
      <w:tr w:rsidR="00271805" w:rsidRPr="00FB455A" w14:paraId="5011144B" w14:textId="77777777" w:rsidTr="005F456E">
        <w:tc>
          <w:tcPr>
            <w:tcW w:w="872" w:type="dxa"/>
          </w:tcPr>
          <w:p w14:paraId="4C28332F"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D</w:t>
            </w:r>
          </w:p>
        </w:tc>
        <w:tc>
          <w:tcPr>
            <w:tcW w:w="2071" w:type="dxa"/>
          </w:tcPr>
          <w:p w14:paraId="3D40749B" w14:textId="77777777" w:rsidR="00271805" w:rsidRPr="00FB455A" w:rsidRDefault="00271805" w:rsidP="00271805">
            <w:pPr>
              <w:pStyle w:val="NoSpacing"/>
              <w:spacing w:line="360" w:lineRule="auto"/>
              <w:rPr>
                <w:rFonts w:ascii="Times New Roman" w:hAnsi="Times New Roman" w:cs="Times New Roman"/>
                <w:sz w:val="20"/>
                <w:szCs w:val="20"/>
              </w:rPr>
            </w:pPr>
            <w:r w:rsidRPr="00FB455A">
              <w:rPr>
                <w:rFonts w:ascii="Times New Roman" w:hAnsi="Times New Roman" w:cs="Times New Roman"/>
                <w:sz w:val="20"/>
                <w:szCs w:val="20"/>
              </w:rPr>
              <w:t>Upgrading walkways, stairwells, elevators</w:t>
            </w:r>
          </w:p>
        </w:tc>
        <w:tc>
          <w:tcPr>
            <w:tcW w:w="1418" w:type="dxa"/>
          </w:tcPr>
          <w:p w14:paraId="6CC632AD"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C</w:t>
            </w:r>
          </w:p>
        </w:tc>
        <w:tc>
          <w:tcPr>
            <w:tcW w:w="1134" w:type="dxa"/>
          </w:tcPr>
          <w:p w14:paraId="0A9304EC"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30</w:t>
            </w:r>
          </w:p>
        </w:tc>
        <w:tc>
          <w:tcPr>
            <w:tcW w:w="1276" w:type="dxa"/>
          </w:tcPr>
          <w:p w14:paraId="45307EC4"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50</w:t>
            </w:r>
          </w:p>
        </w:tc>
        <w:tc>
          <w:tcPr>
            <w:tcW w:w="1121" w:type="dxa"/>
          </w:tcPr>
          <w:p w14:paraId="707C0569"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100</w:t>
            </w:r>
          </w:p>
        </w:tc>
        <w:tc>
          <w:tcPr>
            <w:tcW w:w="1350" w:type="dxa"/>
          </w:tcPr>
          <w:p w14:paraId="60E86FAC"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1,900</w:t>
            </w:r>
          </w:p>
        </w:tc>
      </w:tr>
      <w:tr w:rsidR="00271805" w:rsidRPr="00FB455A" w14:paraId="1A87CAAC" w14:textId="77777777" w:rsidTr="005F456E">
        <w:tc>
          <w:tcPr>
            <w:tcW w:w="872" w:type="dxa"/>
          </w:tcPr>
          <w:p w14:paraId="3A444FEC"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E</w:t>
            </w:r>
          </w:p>
        </w:tc>
        <w:tc>
          <w:tcPr>
            <w:tcW w:w="2071" w:type="dxa"/>
          </w:tcPr>
          <w:p w14:paraId="69BADFEE" w14:textId="77777777" w:rsidR="00271805" w:rsidRPr="00FB455A" w:rsidRDefault="00271805" w:rsidP="00271805">
            <w:pPr>
              <w:pStyle w:val="NoSpacing"/>
              <w:spacing w:line="360" w:lineRule="auto"/>
              <w:rPr>
                <w:rFonts w:ascii="Times New Roman" w:hAnsi="Times New Roman" w:cs="Times New Roman"/>
                <w:sz w:val="20"/>
                <w:szCs w:val="20"/>
              </w:rPr>
            </w:pPr>
            <w:r w:rsidRPr="00FB455A">
              <w:rPr>
                <w:rFonts w:ascii="Times New Roman" w:hAnsi="Times New Roman" w:cs="Times New Roman"/>
                <w:sz w:val="20"/>
                <w:szCs w:val="20"/>
              </w:rPr>
              <w:t>Internal wiring, lathes</w:t>
            </w:r>
          </w:p>
        </w:tc>
        <w:tc>
          <w:tcPr>
            <w:tcW w:w="1418" w:type="dxa"/>
          </w:tcPr>
          <w:p w14:paraId="412DAD70"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B</w:t>
            </w:r>
          </w:p>
        </w:tc>
        <w:tc>
          <w:tcPr>
            <w:tcW w:w="1134" w:type="dxa"/>
          </w:tcPr>
          <w:p w14:paraId="106384D2"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25</w:t>
            </w:r>
          </w:p>
        </w:tc>
        <w:tc>
          <w:tcPr>
            <w:tcW w:w="1276" w:type="dxa"/>
          </w:tcPr>
          <w:p w14:paraId="54EB2BAD"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30</w:t>
            </w:r>
          </w:p>
        </w:tc>
        <w:tc>
          <w:tcPr>
            <w:tcW w:w="1121" w:type="dxa"/>
          </w:tcPr>
          <w:p w14:paraId="5CF77F50"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35</w:t>
            </w:r>
          </w:p>
        </w:tc>
        <w:tc>
          <w:tcPr>
            <w:tcW w:w="1350" w:type="dxa"/>
          </w:tcPr>
          <w:p w14:paraId="1DDBF662"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9,500</w:t>
            </w:r>
          </w:p>
        </w:tc>
      </w:tr>
      <w:tr w:rsidR="00271805" w:rsidRPr="00FB455A" w14:paraId="62BAF81F" w14:textId="77777777" w:rsidTr="005F456E">
        <w:tc>
          <w:tcPr>
            <w:tcW w:w="872" w:type="dxa"/>
          </w:tcPr>
          <w:p w14:paraId="6676DD62"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F</w:t>
            </w:r>
          </w:p>
        </w:tc>
        <w:tc>
          <w:tcPr>
            <w:tcW w:w="2071" w:type="dxa"/>
          </w:tcPr>
          <w:p w14:paraId="7917DB94" w14:textId="77777777" w:rsidR="00271805" w:rsidRPr="00FB455A" w:rsidRDefault="00271805" w:rsidP="00271805">
            <w:pPr>
              <w:pStyle w:val="NoSpacing"/>
              <w:spacing w:line="360" w:lineRule="auto"/>
              <w:rPr>
                <w:rFonts w:ascii="Times New Roman" w:hAnsi="Times New Roman" w:cs="Times New Roman"/>
                <w:sz w:val="20"/>
                <w:szCs w:val="20"/>
              </w:rPr>
            </w:pPr>
            <w:r w:rsidRPr="00FB455A">
              <w:rPr>
                <w:rFonts w:ascii="Times New Roman" w:hAnsi="Times New Roman" w:cs="Times New Roman"/>
                <w:sz w:val="20"/>
                <w:szCs w:val="20"/>
              </w:rPr>
              <w:t>Inspection approvals</w:t>
            </w:r>
          </w:p>
        </w:tc>
        <w:tc>
          <w:tcPr>
            <w:tcW w:w="1418" w:type="dxa"/>
          </w:tcPr>
          <w:p w14:paraId="234FBAF2"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E</w:t>
            </w:r>
          </w:p>
        </w:tc>
        <w:tc>
          <w:tcPr>
            <w:tcW w:w="1134" w:type="dxa"/>
          </w:tcPr>
          <w:p w14:paraId="44C3AB42"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0.1</w:t>
            </w:r>
          </w:p>
        </w:tc>
        <w:tc>
          <w:tcPr>
            <w:tcW w:w="1276" w:type="dxa"/>
          </w:tcPr>
          <w:p w14:paraId="218DD88C"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0.1</w:t>
            </w:r>
          </w:p>
        </w:tc>
        <w:tc>
          <w:tcPr>
            <w:tcW w:w="1121" w:type="dxa"/>
          </w:tcPr>
          <w:p w14:paraId="59B936F8"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0.1</w:t>
            </w:r>
          </w:p>
        </w:tc>
        <w:tc>
          <w:tcPr>
            <w:tcW w:w="1350" w:type="dxa"/>
          </w:tcPr>
          <w:p w14:paraId="317EA634"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0</w:t>
            </w:r>
          </w:p>
        </w:tc>
      </w:tr>
      <w:tr w:rsidR="00271805" w:rsidRPr="00FB455A" w14:paraId="248ED57A" w14:textId="77777777" w:rsidTr="005F456E">
        <w:tc>
          <w:tcPr>
            <w:tcW w:w="872" w:type="dxa"/>
          </w:tcPr>
          <w:p w14:paraId="39CDB84B"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G</w:t>
            </w:r>
          </w:p>
        </w:tc>
        <w:tc>
          <w:tcPr>
            <w:tcW w:w="2071" w:type="dxa"/>
          </w:tcPr>
          <w:p w14:paraId="2423F8D4" w14:textId="77777777" w:rsidR="00271805" w:rsidRPr="00FB455A" w:rsidRDefault="00271805" w:rsidP="00271805">
            <w:pPr>
              <w:pStyle w:val="NoSpacing"/>
              <w:spacing w:line="360" w:lineRule="auto"/>
              <w:rPr>
                <w:rFonts w:ascii="Times New Roman" w:hAnsi="Times New Roman" w:cs="Times New Roman"/>
                <w:sz w:val="20"/>
                <w:szCs w:val="20"/>
              </w:rPr>
            </w:pPr>
            <w:r w:rsidRPr="00FB455A">
              <w:rPr>
                <w:rFonts w:ascii="Times New Roman" w:hAnsi="Times New Roman" w:cs="Times New Roman"/>
                <w:sz w:val="20"/>
                <w:szCs w:val="20"/>
              </w:rPr>
              <w:t>Plumbing</w:t>
            </w:r>
          </w:p>
        </w:tc>
        <w:tc>
          <w:tcPr>
            <w:tcW w:w="1418" w:type="dxa"/>
          </w:tcPr>
          <w:p w14:paraId="130D9FDB"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D, F</w:t>
            </w:r>
          </w:p>
        </w:tc>
        <w:tc>
          <w:tcPr>
            <w:tcW w:w="1134" w:type="dxa"/>
          </w:tcPr>
          <w:p w14:paraId="0CBA48F0"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25</w:t>
            </w:r>
          </w:p>
        </w:tc>
        <w:tc>
          <w:tcPr>
            <w:tcW w:w="1276" w:type="dxa"/>
          </w:tcPr>
          <w:p w14:paraId="618CD163"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30</w:t>
            </w:r>
          </w:p>
        </w:tc>
        <w:tc>
          <w:tcPr>
            <w:tcW w:w="1121" w:type="dxa"/>
          </w:tcPr>
          <w:p w14:paraId="7249B7A0"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35</w:t>
            </w:r>
          </w:p>
        </w:tc>
        <w:tc>
          <w:tcPr>
            <w:tcW w:w="1350" w:type="dxa"/>
          </w:tcPr>
          <w:p w14:paraId="11166E36"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2,500</w:t>
            </w:r>
          </w:p>
        </w:tc>
      </w:tr>
      <w:tr w:rsidR="00271805" w:rsidRPr="00FB455A" w14:paraId="4ACA9D87" w14:textId="77777777" w:rsidTr="005F456E">
        <w:tc>
          <w:tcPr>
            <w:tcW w:w="872" w:type="dxa"/>
          </w:tcPr>
          <w:p w14:paraId="16A06438"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H</w:t>
            </w:r>
          </w:p>
        </w:tc>
        <w:tc>
          <w:tcPr>
            <w:tcW w:w="2071" w:type="dxa"/>
          </w:tcPr>
          <w:p w14:paraId="223162FB" w14:textId="77777777" w:rsidR="00271805" w:rsidRPr="00FB455A" w:rsidRDefault="00271805" w:rsidP="00271805">
            <w:pPr>
              <w:pStyle w:val="NoSpacing"/>
              <w:spacing w:line="360" w:lineRule="auto"/>
              <w:rPr>
                <w:rFonts w:ascii="Times New Roman" w:hAnsi="Times New Roman" w:cs="Times New Roman"/>
                <w:sz w:val="20"/>
                <w:szCs w:val="20"/>
              </w:rPr>
            </w:pPr>
            <w:r w:rsidRPr="00FB455A">
              <w:rPr>
                <w:rFonts w:ascii="Times New Roman" w:hAnsi="Times New Roman" w:cs="Times New Roman"/>
                <w:sz w:val="20"/>
                <w:szCs w:val="20"/>
              </w:rPr>
              <w:t>Painting</w:t>
            </w:r>
          </w:p>
        </w:tc>
        <w:tc>
          <w:tcPr>
            <w:tcW w:w="1418" w:type="dxa"/>
          </w:tcPr>
          <w:p w14:paraId="5BAEF838"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G</w:t>
            </w:r>
          </w:p>
        </w:tc>
        <w:tc>
          <w:tcPr>
            <w:tcW w:w="1134" w:type="dxa"/>
          </w:tcPr>
          <w:p w14:paraId="62756FA8"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10</w:t>
            </w:r>
          </w:p>
        </w:tc>
        <w:tc>
          <w:tcPr>
            <w:tcW w:w="1276" w:type="dxa"/>
          </w:tcPr>
          <w:p w14:paraId="4E496EC6"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20</w:t>
            </w:r>
          </w:p>
        </w:tc>
        <w:tc>
          <w:tcPr>
            <w:tcW w:w="1121" w:type="dxa"/>
          </w:tcPr>
          <w:p w14:paraId="722B8D99"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30</w:t>
            </w:r>
          </w:p>
        </w:tc>
        <w:tc>
          <w:tcPr>
            <w:tcW w:w="1350" w:type="dxa"/>
          </w:tcPr>
          <w:p w14:paraId="0BE42776"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2,000</w:t>
            </w:r>
          </w:p>
        </w:tc>
      </w:tr>
      <w:tr w:rsidR="00271805" w:rsidRPr="00FB455A" w14:paraId="3BF61D61" w14:textId="77777777" w:rsidTr="005F456E">
        <w:tc>
          <w:tcPr>
            <w:tcW w:w="872" w:type="dxa"/>
          </w:tcPr>
          <w:p w14:paraId="5A0A1EB4"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I</w:t>
            </w:r>
          </w:p>
        </w:tc>
        <w:tc>
          <w:tcPr>
            <w:tcW w:w="2071" w:type="dxa"/>
          </w:tcPr>
          <w:p w14:paraId="5148D75A" w14:textId="77777777" w:rsidR="00271805" w:rsidRPr="00FB455A" w:rsidRDefault="00271805" w:rsidP="00271805">
            <w:pPr>
              <w:pStyle w:val="NoSpacing"/>
              <w:spacing w:line="360" w:lineRule="auto"/>
              <w:rPr>
                <w:rFonts w:ascii="Times New Roman" w:hAnsi="Times New Roman" w:cs="Times New Roman"/>
                <w:sz w:val="20"/>
                <w:szCs w:val="20"/>
              </w:rPr>
            </w:pPr>
            <w:r w:rsidRPr="00FB455A">
              <w:rPr>
                <w:rFonts w:ascii="Times New Roman" w:hAnsi="Times New Roman" w:cs="Times New Roman"/>
                <w:sz w:val="20"/>
                <w:szCs w:val="20"/>
              </w:rPr>
              <w:t>Hardware/AC/metal workings</w:t>
            </w:r>
          </w:p>
        </w:tc>
        <w:tc>
          <w:tcPr>
            <w:tcW w:w="1418" w:type="dxa"/>
          </w:tcPr>
          <w:p w14:paraId="727A6A1D"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H</w:t>
            </w:r>
          </w:p>
        </w:tc>
        <w:tc>
          <w:tcPr>
            <w:tcW w:w="1134" w:type="dxa"/>
          </w:tcPr>
          <w:p w14:paraId="5D45D33E"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20</w:t>
            </w:r>
          </w:p>
        </w:tc>
        <w:tc>
          <w:tcPr>
            <w:tcW w:w="1276" w:type="dxa"/>
          </w:tcPr>
          <w:p w14:paraId="5AC5E357"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25</w:t>
            </w:r>
          </w:p>
        </w:tc>
        <w:tc>
          <w:tcPr>
            <w:tcW w:w="1121" w:type="dxa"/>
          </w:tcPr>
          <w:p w14:paraId="74AF5712"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60</w:t>
            </w:r>
          </w:p>
        </w:tc>
        <w:tc>
          <w:tcPr>
            <w:tcW w:w="1350" w:type="dxa"/>
          </w:tcPr>
          <w:p w14:paraId="05AC3EE9"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2,000</w:t>
            </w:r>
          </w:p>
        </w:tc>
      </w:tr>
      <w:tr w:rsidR="00271805" w:rsidRPr="00FB455A" w14:paraId="6076F464" w14:textId="77777777" w:rsidTr="005F456E">
        <w:tc>
          <w:tcPr>
            <w:tcW w:w="872" w:type="dxa"/>
          </w:tcPr>
          <w:p w14:paraId="6BD1D692"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J</w:t>
            </w:r>
          </w:p>
        </w:tc>
        <w:tc>
          <w:tcPr>
            <w:tcW w:w="2071" w:type="dxa"/>
          </w:tcPr>
          <w:p w14:paraId="6C21920D" w14:textId="77777777" w:rsidR="00271805" w:rsidRPr="00FB455A" w:rsidRDefault="00271805" w:rsidP="00271805">
            <w:pPr>
              <w:pStyle w:val="NoSpacing"/>
              <w:spacing w:line="360" w:lineRule="auto"/>
              <w:rPr>
                <w:rFonts w:ascii="Times New Roman" w:hAnsi="Times New Roman" w:cs="Times New Roman"/>
                <w:sz w:val="20"/>
                <w:szCs w:val="20"/>
              </w:rPr>
            </w:pPr>
            <w:r w:rsidRPr="00FB455A">
              <w:rPr>
                <w:rFonts w:ascii="Times New Roman" w:hAnsi="Times New Roman" w:cs="Times New Roman"/>
                <w:sz w:val="20"/>
                <w:szCs w:val="20"/>
              </w:rPr>
              <w:t>Tile/carpet/windows</w:t>
            </w:r>
          </w:p>
        </w:tc>
        <w:tc>
          <w:tcPr>
            <w:tcW w:w="1418" w:type="dxa"/>
          </w:tcPr>
          <w:p w14:paraId="5EECF608"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H</w:t>
            </w:r>
          </w:p>
        </w:tc>
        <w:tc>
          <w:tcPr>
            <w:tcW w:w="1134" w:type="dxa"/>
          </w:tcPr>
          <w:p w14:paraId="43A76DBE"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8</w:t>
            </w:r>
          </w:p>
        </w:tc>
        <w:tc>
          <w:tcPr>
            <w:tcW w:w="1276" w:type="dxa"/>
          </w:tcPr>
          <w:p w14:paraId="0929EDE4"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10</w:t>
            </w:r>
          </w:p>
        </w:tc>
        <w:tc>
          <w:tcPr>
            <w:tcW w:w="1121" w:type="dxa"/>
          </w:tcPr>
          <w:p w14:paraId="2897EB78"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12</w:t>
            </w:r>
          </w:p>
        </w:tc>
        <w:tc>
          <w:tcPr>
            <w:tcW w:w="1350" w:type="dxa"/>
          </w:tcPr>
          <w:p w14:paraId="67311170"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6,000</w:t>
            </w:r>
          </w:p>
        </w:tc>
      </w:tr>
      <w:tr w:rsidR="00271805" w:rsidRPr="00FB455A" w14:paraId="2955D4DC" w14:textId="77777777" w:rsidTr="005F456E">
        <w:tc>
          <w:tcPr>
            <w:tcW w:w="872" w:type="dxa"/>
          </w:tcPr>
          <w:p w14:paraId="4E8A8016"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K</w:t>
            </w:r>
          </w:p>
        </w:tc>
        <w:tc>
          <w:tcPr>
            <w:tcW w:w="2071" w:type="dxa"/>
          </w:tcPr>
          <w:p w14:paraId="3260AB14" w14:textId="77777777" w:rsidR="00271805" w:rsidRPr="00FB455A" w:rsidRDefault="00271805" w:rsidP="00271805">
            <w:pPr>
              <w:pStyle w:val="NoSpacing"/>
              <w:spacing w:line="360" w:lineRule="auto"/>
              <w:rPr>
                <w:rFonts w:ascii="Times New Roman" w:hAnsi="Times New Roman" w:cs="Times New Roman"/>
                <w:sz w:val="20"/>
                <w:szCs w:val="20"/>
              </w:rPr>
            </w:pPr>
            <w:r w:rsidRPr="00FB455A">
              <w:rPr>
                <w:rFonts w:ascii="Times New Roman" w:hAnsi="Times New Roman" w:cs="Times New Roman"/>
                <w:sz w:val="20"/>
                <w:szCs w:val="20"/>
              </w:rPr>
              <w:t>Inspection</w:t>
            </w:r>
          </w:p>
        </w:tc>
        <w:tc>
          <w:tcPr>
            <w:tcW w:w="1418" w:type="dxa"/>
          </w:tcPr>
          <w:p w14:paraId="418FE500"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J</w:t>
            </w:r>
          </w:p>
        </w:tc>
        <w:tc>
          <w:tcPr>
            <w:tcW w:w="1134" w:type="dxa"/>
          </w:tcPr>
          <w:p w14:paraId="4850F675"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0.1</w:t>
            </w:r>
          </w:p>
        </w:tc>
        <w:tc>
          <w:tcPr>
            <w:tcW w:w="1276" w:type="dxa"/>
          </w:tcPr>
          <w:p w14:paraId="650BCEF4"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0.1</w:t>
            </w:r>
          </w:p>
        </w:tc>
        <w:tc>
          <w:tcPr>
            <w:tcW w:w="1121" w:type="dxa"/>
          </w:tcPr>
          <w:p w14:paraId="110F486D"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0.1</w:t>
            </w:r>
          </w:p>
        </w:tc>
        <w:tc>
          <w:tcPr>
            <w:tcW w:w="1350" w:type="dxa"/>
          </w:tcPr>
          <w:p w14:paraId="125A32A6"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0</w:t>
            </w:r>
          </w:p>
        </w:tc>
      </w:tr>
      <w:tr w:rsidR="00271805" w:rsidRPr="00FB455A" w14:paraId="476738E2" w14:textId="77777777" w:rsidTr="005F456E">
        <w:tc>
          <w:tcPr>
            <w:tcW w:w="872" w:type="dxa"/>
          </w:tcPr>
          <w:p w14:paraId="5CD3CB7F"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L</w:t>
            </w:r>
          </w:p>
        </w:tc>
        <w:tc>
          <w:tcPr>
            <w:tcW w:w="2071" w:type="dxa"/>
          </w:tcPr>
          <w:p w14:paraId="44329D3B" w14:textId="77777777" w:rsidR="00271805" w:rsidRPr="00FB455A" w:rsidRDefault="00271805" w:rsidP="00271805">
            <w:pPr>
              <w:pStyle w:val="NoSpacing"/>
              <w:spacing w:line="360" w:lineRule="auto"/>
              <w:rPr>
                <w:rFonts w:ascii="Times New Roman" w:hAnsi="Times New Roman" w:cs="Times New Roman"/>
                <w:sz w:val="20"/>
                <w:szCs w:val="20"/>
              </w:rPr>
            </w:pPr>
            <w:r w:rsidRPr="00FB455A">
              <w:rPr>
                <w:rFonts w:ascii="Times New Roman" w:hAnsi="Times New Roman" w:cs="Times New Roman"/>
                <w:sz w:val="20"/>
                <w:szCs w:val="20"/>
              </w:rPr>
              <w:t>Final detail work/clean-up</w:t>
            </w:r>
          </w:p>
        </w:tc>
        <w:tc>
          <w:tcPr>
            <w:tcW w:w="1418" w:type="dxa"/>
          </w:tcPr>
          <w:p w14:paraId="64C6AEF5"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I, K</w:t>
            </w:r>
          </w:p>
        </w:tc>
        <w:tc>
          <w:tcPr>
            <w:tcW w:w="1134" w:type="dxa"/>
          </w:tcPr>
          <w:p w14:paraId="3532D4A1"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20</w:t>
            </w:r>
          </w:p>
        </w:tc>
        <w:tc>
          <w:tcPr>
            <w:tcW w:w="1276" w:type="dxa"/>
          </w:tcPr>
          <w:p w14:paraId="7A140657"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25</w:t>
            </w:r>
          </w:p>
        </w:tc>
        <w:tc>
          <w:tcPr>
            <w:tcW w:w="1121" w:type="dxa"/>
          </w:tcPr>
          <w:p w14:paraId="6D444059"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60</w:t>
            </w:r>
          </w:p>
        </w:tc>
        <w:tc>
          <w:tcPr>
            <w:tcW w:w="1350" w:type="dxa"/>
          </w:tcPr>
          <w:p w14:paraId="6E658333" w14:textId="77777777" w:rsidR="00271805" w:rsidRPr="00FB455A" w:rsidRDefault="00271805" w:rsidP="00271805">
            <w:pPr>
              <w:pStyle w:val="NoSpacing"/>
              <w:spacing w:line="360" w:lineRule="auto"/>
              <w:jc w:val="center"/>
              <w:rPr>
                <w:rFonts w:ascii="Times New Roman" w:hAnsi="Times New Roman" w:cs="Times New Roman"/>
                <w:sz w:val="20"/>
                <w:szCs w:val="20"/>
              </w:rPr>
            </w:pPr>
            <w:r w:rsidRPr="00FB455A">
              <w:rPr>
                <w:rFonts w:ascii="Times New Roman" w:hAnsi="Times New Roman" w:cs="Times New Roman"/>
                <w:sz w:val="20"/>
                <w:szCs w:val="20"/>
              </w:rPr>
              <w:t>4,500</w:t>
            </w:r>
          </w:p>
        </w:tc>
      </w:tr>
    </w:tbl>
    <w:p w14:paraId="5DFE0B98" w14:textId="77777777" w:rsidR="00271805" w:rsidRDefault="00271805" w:rsidP="002718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Back in his office, Hill again reviewed the data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the Table 1) and noted that optimistic time estimates can be used as crash times.   He then gathered his foremen.  “Folks, if we’re not 75% sure we’ll finish this stadium in less than 270 days, I want this project crashed!  Give me the cost figures for a target date of 250 days – also for 240 days.  I want to be early, not just on time!”</w:t>
      </w:r>
    </w:p>
    <w:p w14:paraId="760FA9B8" w14:textId="77777777" w:rsidR="00271805" w:rsidRDefault="00271805" w:rsidP="00271805">
      <w:pPr>
        <w:pStyle w:val="NoSpacing"/>
        <w:spacing w:line="360" w:lineRule="auto"/>
        <w:rPr>
          <w:rFonts w:ascii="Times New Roman" w:hAnsi="Times New Roman" w:cs="Times New Roman"/>
          <w:b/>
          <w:sz w:val="24"/>
          <w:szCs w:val="24"/>
        </w:rPr>
      </w:pPr>
    </w:p>
    <w:p w14:paraId="51EF0070" w14:textId="77777777" w:rsidR="00271805" w:rsidRPr="00520CC0" w:rsidRDefault="00271805" w:rsidP="00271805">
      <w:pPr>
        <w:pStyle w:val="NoSpacing"/>
        <w:spacing w:line="360" w:lineRule="auto"/>
        <w:rPr>
          <w:rFonts w:ascii="Times New Roman" w:hAnsi="Times New Roman" w:cs="Times New Roman"/>
          <w:b/>
          <w:sz w:val="24"/>
          <w:szCs w:val="24"/>
        </w:rPr>
      </w:pPr>
    </w:p>
    <w:p w14:paraId="58F0A79F" w14:textId="77777777" w:rsidR="00271805" w:rsidRPr="00520CC0" w:rsidRDefault="00271805" w:rsidP="00271805">
      <w:pPr>
        <w:pStyle w:val="NoSpacing"/>
        <w:spacing w:line="360" w:lineRule="auto"/>
        <w:rPr>
          <w:rFonts w:ascii="Times New Roman" w:hAnsi="Times New Roman" w:cs="Times New Roman"/>
          <w:b/>
          <w:sz w:val="24"/>
          <w:szCs w:val="24"/>
        </w:rPr>
      </w:pPr>
      <w:r w:rsidRPr="00520CC0">
        <w:rPr>
          <w:rFonts w:ascii="Times New Roman" w:hAnsi="Times New Roman" w:cs="Times New Roman"/>
          <w:b/>
          <w:sz w:val="24"/>
          <w:szCs w:val="24"/>
        </w:rPr>
        <w:t>Questions</w:t>
      </w:r>
    </w:p>
    <w:p w14:paraId="235B5DEC" w14:textId="77777777" w:rsidR="00271805" w:rsidRDefault="00271805" w:rsidP="00271805">
      <w:pPr>
        <w:pStyle w:val="NoSpacing"/>
        <w:numPr>
          <w:ilvl w:val="0"/>
          <w:numId w:val="1"/>
        </w:numPr>
        <w:spacing w:line="360" w:lineRule="auto"/>
        <w:ind w:left="0" w:hanging="284"/>
        <w:rPr>
          <w:rFonts w:ascii="Times New Roman" w:hAnsi="Times New Roman" w:cs="Times New Roman"/>
          <w:sz w:val="24"/>
          <w:szCs w:val="24"/>
        </w:rPr>
      </w:pPr>
      <w:r>
        <w:rPr>
          <w:rFonts w:ascii="Times New Roman" w:hAnsi="Times New Roman" w:cs="Times New Roman"/>
          <w:sz w:val="24"/>
          <w:szCs w:val="24"/>
        </w:rPr>
        <w:lastRenderedPageBreak/>
        <w:t xml:space="preserve">(a)  Develop a network drawing for Hill </w:t>
      </w:r>
      <w:proofErr w:type="gramStart"/>
      <w:r>
        <w:rPr>
          <w:rFonts w:ascii="Times New Roman" w:hAnsi="Times New Roman" w:cs="Times New Roman"/>
          <w:sz w:val="24"/>
          <w:szCs w:val="24"/>
        </w:rPr>
        <w:t>Construction.(</w:t>
      </w:r>
      <w:proofErr w:type="gramEnd"/>
      <w:r>
        <w:rPr>
          <w:rFonts w:ascii="Times New Roman" w:hAnsi="Times New Roman" w:cs="Times New Roman"/>
          <w:sz w:val="24"/>
          <w:szCs w:val="24"/>
        </w:rPr>
        <w:t>25 marks)</w:t>
      </w:r>
    </w:p>
    <w:p w14:paraId="032EF470" w14:textId="77777777" w:rsidR="00271805" w:rsidRDefault="00271805" w:rsidP="002718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  Determine the critical path.  (5 marks)</w:t>
      </w:r>
    </w:p>
    <w:p w14:paraId="3B642E07" w14:textId="77777777" w:rsidR="00271805" w:rsidRDefault="00271805" w:rsidP="002718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  How long is the project expected to take? (5 marks)</w:t>
      </w:r>
    </w:p>
    <w:p w14:paraId="0D468503" w14:textId="77777777" w:rsidR="00271805" w:rsidRDefault="00271805" w:rsidP="00271805">
      <w:pPr>
        <w:pStyle w:val="NoSpacing"/>
        <w:spacing w:line="360" w:lineRule="auto"/>
        <w:rPr>
          <w:rFonts w:ascii="Times New Roman" w:hAnsi="Times New Roman" w:cs="Times New Roman"/>
          <w:sz w:val="24"/>
          <w:szCs w:val="24"/>
        </w:rPr>
      </w:pPr>
    </w:p>
    <w:p w14:paraId="65696CA0" w14:textId="77777777" w:rsidR="00271805" w:rsidRDefault="00271805" w:rsidP="00271805">
      <w:pPr>
        <w:pStyle w:val="NoSpacing"/>
        <w:numPr>
          <w:ilvl w:val="0"/>
          <w:numId w:val="1"/>
        </w:numPr>
        <w:spacing w:line="360" w:lineRule="auto"/>
        <w:ind w:left="0" w:hanging="284"/>
        <w:rPr>
          <w:rFonts w:ascii="Times New Roman" w:hAnsi="Times New Roman" w:cs="Times New Roman"/>
          <w:sz w:val="24"/>
          <w:szCs w:val="24"/>
        </w:rPr>
      </w:pPr>
      <w:r>
        <w:rPr>
          <w:rFonts w:ascii="Times New Roman" w:hAnsi="Times New Roman" w:cs="Times New Roman"/>
          <w:sz w:val="24"/>
          <w:szCs w:val="24"/>
        </w:rPr>
        <w:t>(a)  Calculate the expected time to complete the project. (14 marks)</w:t>
      </w:r>
    </w:p>
    <w:p w14:paraId="18791A3B" w14:textId="77777777" w:rsidR="00271805" w:rsidRDefault="00271805" w:rsidP="002718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  Calculate the project variance. (14 marks)</w:t>
      </w:r>
    </w:p>
    <w:p w14:paraId="78F016AE" w14:textId="77777777" w:rsidR="00271805" w:rsidRDefault="00271805" w:rsidP="002718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  Calculate the standard deviation expected of the project. (2 marks)</w:t>
      </w:r>
    </w:p>
    <w:p w14:paraId="2DA31BD4" w14:textId="77777777" w:rsidR="00271805" w:rsidRDefault="00271805" w:rsidP="002718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  Determine the probability of completing the project in 270 days. (5 marks)</w:t>
      </w:r>
    </w:p>
    <w:p w14:paraId="656F6F5A" w14:textId="77777777" w:rsidR="00271805" w:rsidRDefault="00271805" w:rsidP="002718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  Determine the probability of completing the project in 250 days. (5 marks)</w:t>
      </w:r>
    </w:p>
    <w:p w14:paraId="7F0FB9A4" w14:textId="77777777" w:rsidR="00271805" w:rsidRDefault="00271805" w:rsidP="00271805">
      <w:pPr>
        <w:pStyle w:val="NoSpacing"/>
        <w:spacing w:line="360" w:lineRule="auto"/>
        <w:rPr>
          <w:rFonts w:ascii="Times New Roman" w:hAnsi="Times New Roman" w:cs="Times New Roman"/>
          <w:sz w:val="24"/>
          <w:szCs w:val="24"/>
        </w:rPr>
      </w:pPr>
    </w:p>
    <w:p w14:paraId="1951C2A4" w14:textId="77777777" w:rsidR="00271805" w:rsidRDefault="00271805" w:rsidP="00271805">
      <w:pPr>
        <w:pStyle w:val="NoSpacing"/>
        <w:numPr>
          <w:ilvl w:val="0"/>
          <w:numId w:val="1"/>
        </w:numPr>
        <w:spacing w:line="360" w:lineRule="auto"/>
        <w:ind w:left="0" w:hanging="284"/>
        <w:rPr>
          <w:rFonts w:ascii="Times New Roman" w:hAnsi="Times New Roman" w:cs="Times New Roman"/>
          <w:sz w:val="24"/>
          <w:szCs w:val="24"/>
        </w:rPr>
      </w:pPr>
      <w:r>
        <w:rPr>
          <w:rFonts w:ascii="Times New Roman" w:hAnsi="Times New Roman" w:cs="Times New Roman"/>
          <w:sz w:val="24"/>
          <w:szCs w:val="24"/>
        </w:rPr>
        <w:t xml:space="preserve">If it is necessary to crash to 250 or 240 days, how would Hill do so, and at what costs? </w:t>
      </w:r>
    </w:p>
    <w:p w14:paraId="70A4BD01" w14:textId="77777777" w:rsidR="00271805" w:rsidRDefault="00271805" w:rsidP="002718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As noted in the case, assume that optimistic time estimates can be used as crash times.</w:t>
      </w:r>
    </w:p>
    <w:p w14:paraId="7AF3CEBD" w14:textId="77777777" w:rsidR="00271805" w:rsidRDefault="00271805" w:rsidP="002718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(15 marks)</w:t>
      </w:r>
    </w:p>
    <w:p w14:paraId="764F20C4" w14:textId="77777777" w:rsidR="00271805" w:rsidRDefault="00271805" w:rsidP="002718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  Briefly explain the methods/approaches you have used to complete this assignment.</w:t>
      </w:r>
    </w:p>
    <w:p w14:paraId="54A90600" w14:textId="77777777" w:rsidR="00271805" w:rsidRDefault="00271805" w:rsidP="002718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(10 marks)</w:t>
      </w:r>
    </w:p>
    <w:p w14:paraId="7357FF25" w14:textId="77777777" w:rsidR="00271805" w:rsidRDefault="00271805" w:rsidP="00271805">
      <w:pPr>
        <w:pStyle w:val="NoSpacing"/>
        <w:spacing w:line="360" w:lineRule="auto"/>
        <w:rPr>
          <w:rFonts w:ascii="Times New Roman" w:hAnsi="Times New Roman" w:cs="Times New Roman"/>
          <w:sz w:val="24"/>
          <w:szCs w:val="24"/>
        </w:rPr>
      </w:pPr>
    </w:p>
    <w:p w14:paraId="11E423C8" w14:textId="77777777" w:rsidR="00271805" w:rsidRDefault="00271805" w:rsidP="00271805">
      <w:pPr>
        <w:pStyle w:val="NoSpacing"/>
        <w:rPr>
          <w:rFonts w:ascii="Times New Roman" w:hAnsi="Times New Roman" w:cs="Times New Roman"/>
          <w:sz w:val="24"/>
          <w:szCs w:val="24"/>
        </w:rPr>
      </w:pPr>
    </w:p>
    <w:p w14:paraId="783D7483" w14:textId="77777777" w:rsidR="00271805" w:rsidRDefault="00271805" w:rsidP="00271805"/>
    <w:p w14:paraId="59EBD0FD" w14:textId="77777777" w:rsidR="00271805" w:rsidRDefault="00271805"/>
    <w:sectPr w:rsidR="00271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83375"/>
    <w:multiLevelType w:val="hybridMultilevel"/>
    <w:tmpl w:val="B70E2CC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14623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05"/>
    <w:rsid w:val="0027180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317D"/>
  <w15:chartTrackingRefBased/>
  <w15:docId w15:val="{68D0D693-5C9A-4DC3-AC44-3911FE36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805"/>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1805"/>
    <w:pPr>
      <w:spacing w:after="0" w:line="240" w:lineRule="auto"/>
    </w:pPr>
    <w:rPr>
      <w:kern w:val="0"/>
      <w14:ligatures w14:val="none"/>
    </w:rPr>
  </w:style>
  <w:style w:type="table" w:styleId="TableGrid">
    <w:name w:val="Table Grid"/>
    <w:basedOn w:val="TableNormal"/>
    <w:uiPriority w:val="59"/>
    <w:rsid w:val="002718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Thiru Kumaran</dc:creator>
  <cp:keywords/>
  <dc:description/>
  <cp:lastModifiedBy>Thiru Kumaran</cp:lastModifiedBy>
  <cp:revision>1</cp:revision>
  <dcterms:created xsi:type="dcterms:W3CDTF">2023-11-06T09:50:00Z</dcterms:created>
  <dcterms:modified xsi:type="dcterms:W3CDTF">2023-11-06T09:52:00Z</dcterms:modified>
</cp:coreProperties>
</file>