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Myriad Pro" w:hAnsi="Myriad Pro"/>
          <w:b/>
          <w:bCs/>
          <w:sz w:val="24"/>
          <w:szCs w:val="24"/>
        </w:rPr>
      </w:pPr>
    </w:p>
    <w:p>
      <w:pPr>
        <w:spacing w:after="0" w:line="360" w:lineRule="auto"/>
        <w:jc w:val="center"/>
        <w:rPr>
          <w:rFonts w:ascii="Myriad Pro" w:hAnsi="Myriad Pro"/>
          <w:b/>
          <w:bCs/>
          <w:sz w:val="24"/>
          <w:szCs w:val="24"/>
        </w:rPr>
      </w:pPr>
      <w:r>
        <w:drawing>
          <wp:inline distT="0" distB="0" distL="0" distR="0">
            <wp:extent cx="2852420" cy="1330960"/>
            <wp:effectExtent l="0" t="0" r="0" b="0"/>
            <wp:docPr id="11" name="Picture 11" descr="Nilai Uni"/>
            <wp:cNvGraphicFramePr/>
            <a:graphic xmlns:a="http://schemas.openxmlformats.org/drawingml/2006/main">
              <a:graphicData uri="http://schemas.openxmlformats.org/drawingml/2006/picture">
                <pic:pic xmlns:pic="http://schemas.openxmlformats.org/drawingml/2006/picture">
                  <pic:nvPicPr>
                    <pic:cNvPr id="11" name="Picture 11" descr="Nilai Uni"/>
                    <pic:cNvPicPr/>
                  </pic:nvPicPr>
                  <pic:blipFill>
                    <a:blip r:embed="rId6" cstate="print">
                      <a:extLst>
                        <a:ext uri="{28A0092B-C50C-407E-A947-70E740481C1C}">
                          <a14:useLocalDpi xmlns:a14="http://schemas.microsoft.com/office/drawing/2010/main" val="0"/>
                        </a:ext>
                      </a:extLst>
                    </a:blip>
                    <a:srcRect l="14285" t="17355" r="14286" b="21487"/>
                    <a:stretch>
                      <a:fillRect/>
                    </a:stretch>
                  </pic:blipFill>
                  <pic:spPr>
                    <a:xfrm>
                      <a:off x="0" y="0"/>
                      <a:ext cx="2853092" cy="1331443"/>
                    </a:xfrm>
                    <a:prstGeom prst="rect">
                      <a:avLst/>
                    </a:prstGeom>
                    <a:noFill/>
                    <a:ln>
                      <a:noFill/>
                    </a:ln>
                  </pic:spPr>
                </pic:pic>
              </a:graphicData>
            </a:graphic>
          </wp:inline>
        </w:drawing>
      </w:r>
    </w:p>
    <w:p>
      <w:pPr>
        <w:spacing w:after="0" w:line="360" w:lineRule="auto"/>
        <w:jc w:val="center"/>
        <w:rPr>
          <w:rFonts w:ascii="Myriad Pro" w:hAnsi="Myriad Pro"/>
          <w:b/>
          <w:bCs/>
          <w:sz w:val="56"/>
          <w:szCs w:val="56"/>
        </w:rPr>
      </w:pPr>
      <w:r>
        <w:rPr>
          <w:rFonts w:ascii="Myriad Pro" w:hAnsi="Myriad Pro"/>
          <w:b/>
          <w:bCs/>
          <w:sz w:val="56"/>
          <w:szCs w:val="56"/>
        </w:rPr>
        <w:t xml:space="preserve">BA4401 </w:t>
      </w:r>
    </w:p>
    <w:p>
      <w:pPr>
        <w:spacing w:after="0" w:line="360" w:lineRule="auto"/>
        <w:jc w:val="center"/>
        <w:rPr>
          <w:rFonts w:ascii="Myriad Pro" w:hAnsi="Myriad Pro"/>
          <w:b/>
          <w:bCs/>
          <w:sz w:val="44"/>
          <w:szCs w:val="44"/>
        </w:rPr>
      </w:pPr>
      <w:r>
        <w:rPr>
          <w:rFonts w:ascii="Myriad Pro" w:hAnsi="Myriad Pro"/>
          <w:b/>
          <w:bCs/>
          <w:sz w:val="44"/>
          <w:szCs w:val="44"/>
        </w:rPr>
        <w:t>FINANCIAL MANAGEMENT</w:t>
      </w:r>
    </w:p>
    <w:p>
      <w:pPr>
        <w:spacing w:after="0"/>
        <w:jc w:val="center"/>
        <w:rPr>
          <w:rFonts w:ascii="Myriad Pro" w:hAnsi="Myriad Pro"/>
          <w:sz w:val="36"/>
          <w:szCs w:val="36"/>
        </w:rPr>
      </w:pPr>
      <w:r>
        <w:rPr>
          <w:rFonts w:ascii="Myriad Pro" w:hAnsi="Myriad Pro"/>
          <w:sz w:val="36"/>
          <w:szCs w:val="36"/>
        </w:rPr>
        <w:t>MASTER IN BUSINESS ADMINSTRATION (MBA)</w:t>
      </w:r>
    </w:p>
    <w:p>
      <w:pPr>
        <w:spacing w:after="0" w:line="360" w:lineRule="auto"/>
        <w:rPr>
          <w:rFonts w:ascii="Myriad Pro" w:hAnsi="Myriad Pro"/>
          <w:b/>
          <w:bCs/>
          <w:sz w:val="28"/>
          <w:szCs w:val="28"/>
        </w:rPr>
      </w:pPr>
    </w:p>
    <w:p>
      <w:pPr>
        <w:spacing w:after="0" w:line="360" w:lineRule="auto"/>
        <w:rPr>
          <w:rFonts w:ascii="Myriad Pro" w:hAnsi="Myriad Pro"/>
          <w:b/>
          <w:bCs/>
          <w:sz w:val="28"/>
          <w:szCs w:val="28"/>
        </w:rPr>
      </w:pPr>
      <w:r>
        <w:rPr>
          <w:rFonts w:ascii="Myriad Pro" w:hAnsi="Myriad Pro"/>
          <w:b/>
          <w:bCs/>
          <w:sz w:val="28"/>
          <w:szCs w:val="28"/>
        </w:rPr>
        <w:t>Module Leader</w:t>
      </w:r>
      <w:r>
        <w:rPr>
          <w:rFonts w:ascii="Myriad Pro" w:hAnsi="Myriad Pro"/>
          <w:b/>
          <w:bCs/>
          <w:sz w:val="28"/>
          <w:szCs w:val="28"/>
        </w:rPr>
        <w:tab/>
      </w:r>
      <w:r>
        <w:rPr>
          <w:rFonts w:ascii="Myriad Pro" w:hAnsi="Myriad Pro"/>
          <w:b/>
          <w:bCs/>
          <w:sz w:val="28"/>
          <w:szCs w:val="28"/>
        </w:rPr>
        <w:t xml:space="preserve">: </w:t>
      </w:r>
      <w:r>
        <w:rPr>
          <w:rFonts w:ascii="Myriad Pro" w:hAnsi="Myriad Pro"/>
          <w:b/>
          <w:bCs/>
          <w:sz w:val="28"/>
          <w:szCs w:val="28"/>
        </w:rPr>
        <w:tab/>
      </w:r>
      <w:r>
        <w:rPr>
          <w:rFonts w:ascii="Myriad Pro" w:hAnsi="Myriad Pro"/>
          <w:b/>
          <w:bCs/>
          <w:sz w:val="28"/>
          <w:szCs w:val="28"/>
        </w:rPr>
        <w:t>Mr. Lim Chan Chee (Kelvin)</w:t>
      </w:r>
    </w:p>
    <w:p>
      <w:pPr>
        <w:spacing w:after="0" w:line="360" w:lineRule="auto"/>
        <w:rPr>
          <w:rFonts w:ascii="Myriad Pro" w:hAnsi="Myriad Pro"/>
          <w:b/>
          <w:bCs/>
          <w:sz w:val="28"/>
          <w:szCs w:val="28"/>
        </w:rPr>
      </w:pPr>
      <w:r>
        <w:rPr>
          <w:rFonts w:ascii="Myriad Pro" w:hAnsi="Myriad Pro"/>
          <w:b/>
          <w:bCs/>
          <w:sz w:val="28"/>
          <w:szCs w:val="28"/>
        </w:rPr>
        <w:t>Email</w:t>
      </w:r>
      <w:r>
        <w:rPr>
          <w:rFonts w:ascii="Myriad Pro" w:hAnsi="Myriad Pro"/>
          <w:b/>
          <w:bCs/>
          <w:sz w:val="28"/>
          <w:szCs w:val="28"/>
        </w:rPr>
        <w:tab/>
      </w:r>
      <w:r>
        <w:rPr>
          <w:rFonts w:ascii="Myriad Pro" w:hAnsi="Myriad Pro"/>
          <w:b/>
          <w:bCs/>
          <w:sz w:val="28"/>
          <w:szCs w:val="28"/>
        </w:rPr>
        <w:tab/>
      </w:r>
      <w:r>
        <w:rPr>
          <w:rFonts w:ascii="Myriad Pro" w:hAnsi="Myriad Pro"/>
          <w:b/>
          <w:bCs/>
          <w:sz w:val="28"/>
          <w:szCs w:val="28"/>
        </w:rPr>
        <w:tab/>
      </w:r>
      <w:r>
        <w:rPr>
          <w:rFonts w:ascii="Myriad Pro" w:hAnsi="Myriad Pro"/>
          <w:b/>
          <w:bCs/>
          <w:sz w:val="28"/>
          <w:szCs w:val="28"/>
        </w:rPr>
        <w:t xml:space="preserve">: </w:t>
      </w:r>
      <w:r>
        <w:rPr>
          <w:rFonts w:ascii="Myriad Pro" w:hAnsi="Myriad Pro"/>
          <w:b/>
          <w:bCs/>
          <w:sz w:val="28"/>
          <w:szCs w:val="28"/>
        </w:rPr>
        <w:tab/>
      </w:r>
      <w:r>
        <w:rPr>
          <w:rFonts w:ascii="Myriad Pro" w:hAnsi="Myriad Pro"/>
          <w:b/>
          <w:bCs/>
          <w:sz w:val="28"/>
          <w:szCs w:val="28"/>
        </w:rPr>
        <w:t>cclim@nilai.edu.my</w:t>
      </w:r>
    </w:p>
    <w:p>
      <w:pPr>
        <w:spacing w:after="0" w:line="360" w:lineRule="auto"/>
        <w:ind w:left="2160" w:firstLine="720"/>
        <w:rPr>
          <w:rFonts w:ascii="Myriad Pro" w:hAnsi="Myriad Pro"/>
          <w:b/>
          <w:bCs/>
          <w:sz w:val="28"/>
          <w:szCs w:val="28"/>
        </w:rPr>
      </w:pPr>
      <w:r>
        <w:rPr>
          <w:rFonts w:ascii="Myriad Pro" w:hAnsi="Myriad Pro"/>
          <w:b/>
          <w:bCs/>
          <w:sz w:val="28"/>
          <w:szCs w:val="28"/>
        </w:rPr>
        <w:t>Facebook (Name: Lim Chan Chee)</w:t>
      </w:r>
    </w:p>
    <w:p>
      <w:pPr>
        <w:spacing w:after="0" w:line="360" w:lineRule="auto"/>
        <w:rPr>
          <w:rFonts w:ascii="Myriad Pro" w:hAnsi="Myriad Pro"/>
          <w:b/>
          <w:bCs/>
          <w:sz w:val="28"/>
          <w:szCs w:val="28"/>
        </w:rPr>
      </w:pPr>
      <w:r>
        <w:rPr>
          <w:rFonts w:ascii="Myriad Pro" w:hAnsi="Myriad Pro"/>
          <w:b/>
          <w:bCs/>
          <w:sz w:val="28"/>
          <w:szCs w:val="28"/>
        </w:rPr>
        <w:t>Contact No.</w:t>
      </w:r>
      <w:r>
        <w:rPr>
          <w:rFonts w:ascii="Myriad Pro" w:hAnsi="Myriad Pro"/>
          <w:b/>
          <w:bCs/>
          <w:sz w:val="28"/>
          <w:szCs w:val="28"/>
        </w:rPr>
        <w:tab/>
      </w:r>
      <w:r>
        <w:rPr>
          <w:rFonts w:ascii="Myriad Pro" w:hAnsi="Myriad Pro"/>
          <w:b/>
          <w:bCs/>
          <w:sz w:val="28"/>
          <w:szCs w:val="28"/>
        </w:rPr>
        <w:t>:</w:t>
      </w:r>
      <w:r>
        <w:rPr>
          <w:rFonts w:ascii="Myriad Pro" w:hAnsi="Myriad Pro"/>
          <w:b/>
          <w:bCs/>
          <w:sz w:val="28"/>
          <w:szCs w:val="28"/>
        </w:rPr>
        <w:tab/>
      </w:r>
      <w:r>
        <w:rPr>
          <w:rFonts w:ascii="Myriad Pro" w:hAnsi="Myriad Pro"/>
          <w:b/>
          <w:bCs/>
          <w:sz w:val="28"/>
          <w:szCs w:val="28"/>
        </w:rPr>
        <w:t>014-6296689</w:t>
      </w:r>
    </w:p>
    <w:p>
      <w:pPr>
        <w:spacing w:after="0" w:line="360" w:lineRule="auto"/>
        <w:rPr>
          <w:rFonts w:ascii="Myriad Pro" w:hAnsi="Myriad Pro"/>
          <w:b/>
          <w:bCs/>
          <w:sz w:val="28"/>
          <w:szCs w:val="28"/>
        </w:rPr>
      </w:pPr>
      <w:r>
        <w:rPr>
          <w:rFonts w:ascii="Myriad Pro" w:hAnsi="Myriad Pro"/>
          <w:b/>
          <w:bCs/>
          <w:sz w:val="28"/>
          <w:szCs w:val="28"/>
        </w:rPr>
        <w:t>Room</w:t>
      </w:r>
      <w:r>
        <w:rPr>
          <w:rFonts w:ascii="Myriad Pro" w:hAnsi="Myriad Pro"/>
          <w:b/>
          <w:bCs/>
          <w:sz w:val="28"/>
          <w:szCs w:val="28"/>
        </w:rPr>
        <w:tab/>
      </w:r>
      <w:r>
        <w:rPr>
          <w:rFonts w:ascii="Myriad Pro" w:hAnsi="Myriad Pro"/>
          <w:b/>
          <w:bCs/>
          <w:sz w:val="28"/>
          <w:szCs w:val="28"/>
        </w:rPr>
        <w:tab/>
      </w:r>
      <w:r>
        <w:rPr>
          <w:rFonts w:ascii="Myriad Pro" w:hAnsi="Myriad Pro"/>
          <w:b/>
          <w:bCs/>
          <w:sz w:val="28"/>
          <w:szCs w:val="28"/>
        </w:rPr>
        <w:t xml:space="preserve">: </w:t>
      </w:r>
      <w:r>
        <w:rPr>
          <w:rFonts w:ascii="Myriad Pro" w:hAnsi="Myriad Pro"/>
          <w:b/>
          <w:bCs/>
          <w:sz w:val="28"/>
          <w:szCs w:val="28"/>
        </w:rPr>
        <w:tab/>
      </w:r>
      <w:r>
        <w:rPr>
          <w:rFonts w:ascii="Myriad Pro" w:hAnsi="Myriad Pro"/>
          <w:b/>
          <w:bCs/>
          <w:sz w:val="28"/>
          <w:szCs w:val="28"/>
        </w:rPr>
        <w:t>A223 (Accounting and Finance), Admin Block</w:t>
      </w:r>
    </w:p>
    <w:p>
      <w:pPr>
        <w:spacing w:after="0" w:line="360" w:lineRule="auto"/>
        <w:rPr>
          <w:rFonts w:ascii="Myriad Pro" w:hAnsi="Myriad Pro"/>
          <w:b/>
          <w:bCs/>
          <w:sz w:val="28"/>
          <w:szCs w:val="28"/>
        </w:rPr>
      </w:pPr>
    </w:p>
    <w:p>
      <w:pPr>
        <w:spacing w:after="0" w:line="360" w:lineRule="auto"/>
        <w:rPr>
          <w:rFonts w:ascii="Myriad Pro" w:hAnsi="Myriad Pro"/>
          <w:b/>
          <w:bCs/>
          <w:sz w:val="28"/>
          <w:szCs w:val="28"/>
        </w:rPr>
      </w:pPr>
    </w:p>
    <w:p>
      <w:pPr>
        <w:spacing w:after="0" w:line="360" w:lineRule="auto"/>
        <w:rPr>
          <w:rFonts w:ascii="Myriad Pro" w:hAnsi="Myriad Pro"/>
          <w:b/>
          <w:bCs/>
          <w:sz w:val="28"/>
          <w:szCs w:val="28"/>
        </w:rPr>
      </w:pPr>
    </w:p>
    <w:p>
      <w:pPr>
        <w:spacing w:after="0" w:line="360" w:lineRule="auto"/>
        <w:jc w:val="center"/>
        <w:rPr>
          <w:rFonts w:ascii="Myriad Pro" w:hAnsi="Myriad Pro"/>
          <w:b/>
          <w:bCs/>
          <w:sz w:val="28"/>
          <w:szCs w:val="28"/>
        </w:rPr>
      </w:pPr>
      <w:r>
        <w:rPr>
          <w:rFonts w:ascii="Myriad Pro" w:hAnsi="Myriad Pro"/>
          <w:b/>
          <w:bCs/>
          <w:sz w:val="28"/>
          <w:szCs w:val="28"/>
        </w:rPr>
        <w:drawing>
          <wp:inline distT="0" distB="0" distL="0" distR="0">
            <wp:extent cx="1967230" cy="716280"/>
            <wp:effectExtent l="0" t="0" r="0" b="0"/>
            <wp:docPr id="18" name="Picture 1" descr="Home">
              <a:hlinkClick xmlns:a="http://schemas.openxmlformats.org/drawingml/2006/main" r:id="rId7"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Home"/>
                    <pic:cNvPicPr>
                      <a:picLocks noChangeAspect="1" noChangeArrowheads="1"/>
                    </pic:cNvPicPr>
                  </pic:nvPicPr>
                  <pic:blipFill>
                    <a:blip r:embed="rId8" cstate="print">
                      <a:grayscl/>
                    </a:blip>
                    <a:srcRect r="14974"/>
                    <a:stretch>
                      <a:fillRect/>
                    </a:stretch>
                  </pic:blipFill>
                  <pic:spPr>
                    <a:xfrm>
                      <a:off x="0" y="0"/>
                      <a:ext cx="1965543" cy="716072"/>
                    </a:xfrm>
                    <a:prstGeom prst="rect">
                      <a:avLst/>
                    </a:prstGeom>
                    <a:noFill/>
                    <a:ln w="9525">
                      <a:noFill/>
                      <a:miter lim="800000"/>
                      <a:headEnd/>
                      <a:tailEnd/>
                    </a:ln>
                  </pic:spPr>
                </pic:pic>
              </a:graphicData>
            </a:graphic>
          </wp:inline>
        </w:drawing>
      </w:r>
    </w:p>
    <w:p>
      <w:pPr>
        <w:spacing w:after="0"/>
        <w:jc w:val="center"/>
        <w:rPr>
          <w:rFonts w:ascii="Myriad Pro" w:hAnsi="Myriad Pro"/>
          <w:b/>
          <w:bCs/>
          <w:sz w:val="24"/>
          <w:szCs w:val="24"/>
        </w:rPr>
      </w:pPr>
      <w:r>
        <w:rPr>
          <w:rFonts w:ascii="Myriad Pro" w:hAnsi="Myriad Pro"/>
          <w:b/>
          <w:bCs/>
          <w:sz w:val="24"/>
          <w:szCs w:val="24"/>
        </w:rPr>
        <w:t>BA4401</w:t>
      </w:r>
    </w:p>
    <w:p>
      <w:pPr>
        <w:pStyle w:val="2"/>
        <w:rPr>
          <w:rFonts w:ascii="Myriad Pro" w:hAnsi="Myriad Pro"/>
        </w:rPr>
      </w:pPr>
      <w:r>
        <w:rPr>
          <w:rFonts w:ascii="Myriad Pro" w:hAnsi="Myriad Pro"/>
        </w:rPr>
        <w:t>Financial Management</w:t>
      </w:r>
    </w:p>
    <w:p>
      <w:pPr>
        <w:pStyle w:val="2"/>
        <w:rPr>
          <w:rFonts w:hint="default" w:ascii="Myriad Pro" w:hAnsi="Myriad Pro"/>
          <w:lang w:val="en-US"/>
        </w:rPr>
      </w:pPr>
      <w:r>
        <w:rPr>
          <w:rFonts w:hint="default" w:ascii="Myriad Pro" w:hAnsi="Myriad Pro"/>
          <w:lang w:val="en-US"/>
        </w:rPr>
        <w:t xml:space="preserve">May </w:t>
      </w:r>
      <w:r>
        <w:rPr>
          <w:rFonts w:ascii="Myriad Pro" w:hAnsi="Myriad Pro"/>
        </w:rPr>
        <w:t>202</w:t>
      </w:r>
      <w:r>
        <w:rPr>
          <w:rFonts w:hint="default" w:ascii="Myriad Pro" w:hAnsi="Myriad Pro"/>
          <w:lang w:val="en-US"/>
        </w:rPr>
        <w:t>3</w:t>
      </w:r>
    </w:p>
    <w:p>
      <w:pPr>
        <w:pBdr>
          <w:bottom w:val="single" w:color="auto" w:sz="4" w:space="1"/>
        </w:pBdr>
        <w:spacing w:after="0" w:line="240" w:lineRule="auto"/>
        <w:rPr>
          <w:rFonts w:ascii="Myriad Pro" w:hAnsi="Myriad Pro"/>
        </w:rPr>
      </w:pPr>
    </w:p>
    <w:p>
      <w:pPr>
        <w:spacing w:after="0"/>
        <w:jc w:val="both"/>
        <w:rPr>
          <w:rFonts w:ascii="Myriad Pro" w:hAnsi="Myriad Pro"/>
        </w:rPr>
      </w:pPr>
    </w:p>
    <w:p>
      <w:pPr>
        <w:spacing w:after="0"/>
        <w:jc w:val="both"/>
        <w:rPr>
          <w:rFonts w:ascii="Myriad Pro" w:hAnsi="Myriad Pro"/>
          <w:b/>
          <w:bCs/>
        </w:rPr>
      </w:pPr>
      <w:r>
        <w:rPr>
          <w:rFonts w:ascii="Myriad Pro" w:hAnsi="Myriad Pro"/>
          <w:b/>
          <w:bCs/>
        </w:rPr>
        <w:t>Synopsis of Subject:</w:t>
      </w:r>
    </w:p>
    <w:p>
      <w:pPr>
        <w:pStyle w:val="6"/>
        <w:spacing w:line="276" w:lineRule="auto"/>
        <w:rPr>
          <w:rFonts w:ascii="Myriad Pro" w:hAnsi="Myriad Pro" w:eastAsiaTheme="minorHAnsi" w:cstheme="minorBidi"/>
          <w:sz w:val="22"/>
          <w:szCs w:val="22"/>
        </w:rPr>
      </w:pPr>
      <w:r>
        <w:rPr>
          <w:rFonts w:ascii="Myriad Pro" w:hAnsi="Myriad Pro" w:eastAsiaTheme="minorHAnsi" w:cstheme="minorBidi"/>
          <w:sz w:val="22"/>
          <w:szCs w:val="22"/>
        </w:rPr>
        <w:t>This module is included to enable our MBA students to master the key issues in business finance, financial markets and the principles and concepts in accounting statements.</w:t>
      </w:r>
    </w:p>
    <w:p>
      <w:pPr>
        <w:pStyle w:val="6"/>
        <w:spacing w:line="276" w:lineRule="auto"/>
        <w:rPr>
          <w:rFonts w:ascii="Myriad Pro" w:hAnsi="Myriad Pro"/>
          <w:sz w:val="22"/>
          <w:szCs w:val="22"/>
        </w:rPr>
      </w:pPr>
    </w:p>
    <w:p>
      <w:pPr>
        <w:pStyle w:val="6"/>
        <w:spacing w:line="276" w:lineRule="auto"/>
        <w:rPr>
          <w:rFonts w:ascii="Myriad Pro" w:hAnsi="Myriad Pro"/>
          <w:b/>
          <w:bCs/>
          <w:sz w:val="22"/>
          <w:szCs w:val="22"/>
        </w:rPr>
      </w:pPr>
      <w:r>
        <w:rPr>
          <w:rFonts w:ascii="Myriad Pro" w:hAnsi="Myriad Pro"/>
          <w:b/>
          <w:bCs/>
          <w:sz w:val="22"/>
          <w:szCs w:val="22"/>
        </w:rPr>
        <w:t>Objective (s) of Subject:</w:t>
      </w:r>
    </w:p>
    <w:p>
      <w:pPr>
        <w:autoSpaceDE w:val="0"/>
        <w:autoSpaceDN w:val="0"/>
        <w:adjustRightInd w:val="0"/>
        <w:spacing w:after="0" w:line="240" w:lineRule="auto"/>
        <w:jc w:val="both"/>
        <w:rPr>
          <w:rFonts w:ascii="Myriad Pro" w:hAnsi="Myriad Pro" w:cs="MyriadPro-Regular"/>
        </w:rPr>
      </w:pPr>
      <w:r>
        <w:rPr>
          <w:rFonts w:ascii="Myriad Pro" w:hAnsi="Myriad Pro" w:cs="MyriadPro-Regular"/>
        </w:rPr>
        <w:t>Upon completion of the course, students should be able to know how to apply concept and tools of financial analysis as applied by management in various situations. Financial management involves decision making for optimal result after consideration of prepared report.</w:t>
      </w:r>
    </w:p>
    <w:p>
      <w:pPr>
        <w:pStyle w:val="12"/>
        <w:shd w:val="clear" w:color="auto" w:fill="auto"/>
        <w:spacing w:line="276" w:lineRule="auto"/>
        <w:jc w:val="both"/>
        <w:rPr>
          <w:rFonts w:ascii="Myriad Pro" w:hAnsi="Myriad Pro"/>
          <w:b w:val="0"/>
          <w:sz w:val="22"/>
          <w:szCs w:val="22"/>
        </w:rPr>
      </w:pPr>
    </w:p>
    <w:p>
      <w:pPr>
        <w:pStyle w:val="12"/>
        <w:shd w:val="clear" w:color="auto" w:fill="auto"/>
        <w:spacing w:line="276" w:lineRule="auto"/>
        <w:jc w:val="both"/>
        <w:rPr>
          <w:rFonts w:ascii="Myriad Pro" w:hAnsi="Myriad Pro"/>
          <w:b w:val="0"/>
          <w:sz w:val="22"/>
          <w:szCs w:val="22"/>
        </w:rPr>
      </w:pPr>
      <w:r>
        <w:rPr>
          <w:rFonts w:ascii="Myriad Pro" w:hAnsi="Myriad Pro"/>
          <w:sz w:val="22"/>
          <w:szCs w:val="22"/>
        </w:rPr>
        <w:t>Pre-requisite (if any):</w:t>
      </w:r>
      <w:r>
        <w:rPr>
          <w:rFonts w:ascii="Myriad Pro" w:hAnsi="Myriad Pro"/>
          <w:b w:val="0"/>
          <w:sz w:val="22"/>
          <w:szCs w:val="22"/>
        </w:rPr>
        <w:t xml:space="preserve"> None</w:t>
      </w:r>
    </w:p>
    <w:p>
      <w:pPr>
        <w:spacing w:after="0" w:line="240" w:lineRule="auto"/>
        <w:jc w:val="both"/>
        <w:rPr>
          <w:rFonts w:ascii="Myriad Pro" w:hAnsi="Myriad Pro"/>
          <w:b/>
          <w:bCs/>
        </w:rPr>
      </w:pPr>
    </w:p>
    <w:p>
      <w:pPr>
        <w:spacing w:after="0" w:line="240" w:lineRule="auto"/>
        <w:jc w:val="both"/>
        <w:rPr>
          <w:rFonts w:ascii="Myriad Pro" w:hAnsi="Myriad Pro"/>
          <w:bCs/>
        </w:rPr>
      </w:pPr>
      <w:r>
        <w:rPr>
          <w:rFonts w:ascii="Myriad Pro" w:hAnsi="Myriad Pro"/>
          <w:b/>
          <w:bCs/>
        </w:rPr>
        <w:t xml:space="preserve">Credit Value: </w:t>
      </w:r>
      <w:r>
        <w:rPr>
          <w:rFonts w:ascii="Myriad Pro" w:hAnsi="Myriad Pro"/>
          <w:bCs/>
        </w:rPr>
        <w:t xml:space="preserve">3 credit hours </w:t>
      </w:r>
    </w:p>
    <w:p>
      <w:pPr>
        <w:spacing w:after="0" w:line="240" w:lineRule="auto"/>
        <w:jc w:val="both"/>
        <w:rPr>
          <w:rFonts w:ascii="Myriad Pro" w:hAnsi="Myriad Pro"/>
          <w:b/>
          <w:bCs/>
        </w:rPr>
      </w:pPr>
    </w:p>
    <w:p>
      <w:pPr>
        <w:spacing w:after="0" w:line="240" w:lineRule="auto"/>
        <w:jc w:val="both"/>
        <w:rPr>
          <w:rFonts w:ascii="Myriad Pro" w:hAnsi="Myriad Pro"/>
          <w:b/>
          <w:bCs/>
        </w:rPr>
      </w:pPr>
      <w:r>
        <w:rPr>
          <w:rFonts w:ascii="Myriad Pro" w:hAnsi="Myriad Pro"/>
          <w:b/>
          <w:bCs/>
        </w:rPr>
        <w:t>Learning Outcomes:</w:t>
      </w:r>
    </w:p>
    <w:p>
      <w:pPr>
        <w:spacing w:after="0" w:line="240" w:lineRule="auto"/>
        <w:jc w:val="both"/>
        <w:rPr>
          <w:rFonts w:ascii="Myriad Pro" w:hAnsi="Myriad Pro"/>
          <w:b/>
          <w:bCs/>
        </w:rPr>
      </w:pPr>
    </w:p>
    <w:p>
      <w:pPr>
        <w:tabs>
          <w:tab w:val="left" w:pos="2835"/>
        </w:tabs>
        <w:spacing w:after="0"/>
        <w:jc w:val="both"/>
        <w:rPr>
          <w:rFonts w:ascii="Myriad Pro" w:hAnsi="Myriad Pro"/>
        </w:rPr>
      </w:pPr>
      <w:r>
        <w:rPr>
          <w:rFonts w:ascii="Myriad Pro" w:hAnsi="Myriad Pro"/>
        </w:rPr>
        <w:t>After the successful completion of this module, the students should be able to:</w:t>
      </w:r>
    </w:p>
    <w:p>
      <w:pPr>
        <w:pStyle w:val="17"/>
        <w:numPr>
          <w:ilvl w:val="0"/>
          <w:numId w:val="1"/>
        </w:numPr>
        <w:tabs>
          <w:tab w:val="left" w:pos="2835"/>
        </w:tabs>
        <w:spacing w:after="0"/>
        <w:jc w:val="both"/>
        <w:rPr>
          <w:rFonts w:ascii="Myriad Pro" w:hAnsi="Myriad Pro"/>
        </w:rPr>
      </w:pPr>
      <w:r>
        <w:rPr>
          <w:rFonts w:ascii="Myriad Pro" w:hAnsi="Myriad Pro"/>
        </w:rPr>
        <w:t>Appraise the need and benefits of the principles underlying the preparation of accounting information</w:t>
      </w:r>
    </w:p>
    <w:p>
      <w:pPr>
        <w:pStyle w:val="17"/>
        <w:numPr>
          <w:ilvl w:val="0"/>
          <w:numId w:val="1"/>
        </w:numPr>
        <w:tabs>
          <w:tab w:val="left" w:pos="2835"/>
        </w:tabs>
        <w:spacing w:after="0"/>
        <w:jc w:val="both"/>
        <w:rPr>
          <w:rFonts w:ascii="Myriad Pro" w:hAnsi="Myriad Pro"/>
        </w:rPr>
      </w:pPr>
      <w:r>
        <w:rPr>
          <w:rFonts w:ascii="Myriad Pro" w:hAnsi="Myriad Pro"/>
        </w:rPr>
        <w:t xml:space="preserve">Elaborate the principles used in recording business transactions and assess the prepared financial statements </w:t>
      </w:r>
    </w:p>
    <w:p>
      <w:pPr>
        <w:pStyle w:val="17"/>
        <w:numPr>
          <w:ilvl w:val="0"/>
          <w:numId w:val="1"/>
        </w:numPr>
        <w:tabs>
          <w:tab w:val="left" w:pos="2835"/>
        </w:tabs>
        <w:spacing w:after="0"/>
        <w:jc w:val="both"/>
        <w:rPr>
          <w:rFonts w:ascii="Myriad Pro" w:hAnsi="Myriad Pro"/>
        </w:rPr>
      </w:pPr>
      <w:r>
        <w:rPr>
          <w:rFonts w:ascii="Myriad Pro" w:hAnsi="Myriad Pro"/>
        </w:rPr>
        <w:t>Analyze the use of accounting information for decision-making, planning and control</w:t>
      </w:r>
    </w:p>
    <w:p>
      <w:pPr>
        <w:pStyle w:val="17"/>
        <w:tabs>
          <w:tab w:val="left" w:pos="2835"/>
        </w:tabs>
        <w:spacing w:after="0"/>
        <w:jc w:val="both"/>
        <w:rPr>
          <w:rFonts w:ascii="Myriad Pro" w:hAnsi="Myriad Pro"/>
        </w:rPr>
      </w:pPr>
    </w:p>
    <w:p>
      <w:pPr>
        <w:spacing w:after="0" w:line="240" w:lineRule="auto"/>
        <w:jc w:val="both"/>
        <w:rPr>
          <w:rFonts w:ascii="Myriad Pro" w:hAnsi="Myriad Pro"/>
          <w:b/>
          <w:bCs/>
        </w:rPr>
      </w:pPr>
      <w:r>
        <w:rPr>
          <w:rFonts w:ascii="Myriad Pro" w:hAnsi="Myriad Pro"/>
          <w:b/>
          <w:bCs/>
        </w:rPr>
        <w:t>References:</w:t>
      </w:r>
    </w:p>
    <w:p>
      <w:pPr>
        <w:spacing w:after="0" w:line="240" w:lineRule="auto"/>
        <w:jc w:val="both"/>
        <w:rPr>
          <w:rFonts w:ascii="Myriad Pro" w:hAnsi="Myriad Pro"/>
          <w:b/>
          <w:bCs/>
        </w:rPr>
      </w:pPr>
    </w:p>
    <w:p>
      <w:pPr>
        <w:pStyle w:val="17"/>
        <w:numPr>
          <w:ilvl w:val="0"/>
          <w:numId w:val="2"/>
        </w:numPr>
        <w:ind w:left="720"/>
        <w:jc w:val="both"/>
        <w:rPr>
          <w:rFonts w:ascii="Myriad Pro" w:hAnsi="Myriad Pro"/>
        </w:rPr>
      </w:pPr>
      <w:r>
        <w:rPr>
          <w:rFonts w:ascii="Myriad Pro" w:hAnsi="Myriad Pro"/>
        </w:rPr>
        <w:t>Collier, P. (2015) Accounting for managers: Interpreting accounting information for decision-making. 5th ed. John Wiley &amp; Sons.</w:t>
      </w:r>
    </w:p>
    <w:p>
      <w:pPr>
        <w:pStyle w:val="17"/>
        <w:ind w:hanging="360"/>
        <w:jc w:val="both"/>
        <w:rPr>
          <w:rFonts w:ascii="Myriad Pro" w:hAnsi="Myriad Pro"/>
        </w:rPr>
      </w:pPr>
    </w:p>
    <w:p>
      <w:pPr>
        <w:pStyle w:val="17"/>
        <w:numPr>
          <w:ilvl w:val="0"/>
          <w:numId w:val="2"/>
        </w:numPr>
        <w:ind w:left="720"/>
        <w:jc w:val="both"/>
        <w:rPr>
          <w:rFonts w:ascii="Myriad Pro" w:hAnsi="Myriad Pro"/>
        </w:rPr>
      </w:pPr>
      <w:r>
        <w:rPr>
          <w:rFonts w:ascii="Myriad Pro" w:hAnsi="Myriad Pro"/>
        </w:rPr>
        <w:t>Higgins, Robert C. (2016) Analysis for Financial Management. 11th ed. McGraw Hill International Edition.</w:t>
      </w:r>
    </w:p>
    <w:p>
      <w:pPr>
        <w:pStyle w:val="17"/>
        <w:ind w:hanging="360"/>
        <w:jc w:val="both"/>
        <w:rPr>
          <w:rFonts w:ascii="Myriad Pro" w:hAnsi="Myriad Pro"/>
        </w:rPr>
      </w:pPr>
    </w:p>
    <w:p>
      <w:pPr>
        <w:pStyle w:val="17"/>
        <w:numPr>
          <w:ilvl w:val="0"/>
          <w:numId w:val="2"/>
        </w:numPr>
        <w:ind w:left="720"/>
        <w:jc w:val="both"/>
        <w:rPr>
          <w:rFonts w:ascii="Myriad Pro" w:hAnsi="Myriad Pro"/>
        </w:rPr>
      </w:pPr>
      <w:r>
        <w:rPr>
          <w:rFonts w:ascii="Myriad Pro" w:hAnsi="Myriad Pro"/>
        </w:rPr>
        <w:t>Gibson, C.H. (2013) Financial Reporting and Analysis. 13th ed. Cengage.</w:t>
      </w:r>
    </w:p>
    <w:p>
      <w:pPr>
        <w:pStyle w:val="17"/>
        <w:ind w:hanging="360"/>
        <w:jc w:val="both"/>
        <w:rPr>
          <w:rFonts w:ascii="Myriad Pro" w:hAnsi="Myriad Pro"/>
        </w:rPr>
      </w:pPr>
    </w:p>
    <w:p>
      <w:pPr>
        <w:pStyle w:val="17"/>
        <w:numPr>
          <w:ilvl w:val="0"/>
          <w:numId w:val="2"/>
        </w:numPr>
        <w:ind w:left="720"/>
        <w:jc w:val="both"/>
        <w:rPr>
          <w:rFonts w:ascii="Myriad Pro" w:hAnsi="Myriad Pro"/>
        </w:rPr>
      </w:pPr>
      <w:r>
        <w:rPr>
          <w:rFonts w:ascii="Myriad Pro" w:hAnsi="Myriad Pro"/>
        </w:rPr>
        <w:t>Noreen, E., Brewer, P. and Garrison, R. (2017) Managerial Accounting for Managers. 4th ed. McGraw Hill Education.</w:t>
      </w:r>
    </w:p>
    <w:p>
      <w:pPr>
        <w:tabs>
          <w:tab w:val="left" w:pos="2835"/>
        </w:tabs>
        <w:spacing w:after="0" w:line="240" w:lineRule="auto"/>
        <w:jc w:val="both"/>
        <w:rPr>
          <w:rFonts w:ascii="Myriad Pro" w:hAnsi="Myriad Pro"/>
          <w:b/>
        </w:rPr>
      </w:pPr>
      <w:r>
        <w:rPr>
          <w:rFonts w:ascii="Myriad Pro" w:hAnsi="Myriad Pro"/>
          <w:b/>
        </w:rPr>
        <w:t>Assessments:</w:t>
      </w:r>
    </w:p>
    <w:p>
      <w:pPr>
        <w:tabs>
          <w:tab w:val="left" w:pos="2835"/>
        </w:tabs>
        <w:spacing w:after="0" w:line="240" w:lineRule="auto"/>
        <w:jc w:val="both"/>
        <w:rPr>
          <w:rFonts w:ascii="Myriad Pro" w:hAnsi="Myriad Pro"/>
          <w:b/>
        </w:rPr>
      </w:pPr>
    </w:p>
    <w:p>
      <w:pPr>
        <w:spacing w:after="0"/>
        <w:jc w:val="both"/>
        <w:rPr>
          <w:rFonts w:ascii="Myriad Pro" w:hAnsi="Myriad Pro"/>
        </w:rPr>
      </w:pPr>
      <w:r>
        <w:rPr>
          <w:rFonts w:ascii="Myriad Pro" w:hAnsi="Myriad Pro"/>
        </w:rPr>
        <w:t>The course will be assessed by:</w:t>
      </w:r>
      <w:r>
        <w:rPr>
          <w:rFonts w:ascii="Myriad Pro" w:hAnsi="Myriad Pro"/>
        </w:rPr>
        <w:tab/>
      </w:r>
      <w:r>
        <w:rPr>
          <w:rFonts w:ascii="Myriad Pro" w:hAnsi="Myriad Pro"/>
        </w:rPr>
        <w:tab/>
      </w:r>
      <w:r>
        <w:rPr>
          <w:rFonts w:ascii="Myriad Pro" w:hAnsi="Myriad Pro"/>
        </w:rPr>
        <w:t xml:space="preserve">  </w:t>
      </w:r>
      <w:r>
        <w:rPr>
          <w:rFonts w:ascii="Myriad Pro" w:hAnsi="Myriad Pro"/>
        </w:rPr>
        <w:tab/>
      </w:r>
      <w:r>
        <w:rPr>
          <w:rFonts w:ascii="Myriad Pro" w:hAnsi="Myriad Pro"/>
        </w:rPr>
        <w:tab/>
      </w:r>
    </w:p>
    <w:p>
      <w:pPr>
        <w:spacing w:after="0"/>
        <w:jc w:val="both"/>
        <w:rPr>
          <w:rFonts w:ascii="Myriad Pro" w:hAnsi="Myriad Pro"/>
        </w:rPr>
      </w:pPr>
      <w:r>
        <w:rPr>
          <w:rFonts w:ascii="Myriad Pro" w:hAnsi="Myriad Pro"/>
        </w:rPr>
        <w:pict>
          <v:rect id="_x0000_s1028" o:spid="_x0000_s1028" o:spt="1" style="position:absolute;left:0pt;margin-left:12.65pt;margin-top:9.5pt;height:105.95pt;width:244.25pt;z-index:251659264;mso-width-relative:page;mso-height-relative:page;" filled="f" coordsize="21600,21600">
            <v:path/>
            <v:fill on="f" focussize="0,0"/>
            <v:stroke/>
            <v:imagedata o:title=""/>
            <o:lock v:ext="edit"/>
          </v:rect>
        </w:pict>
      </w:r>
    </w:p>
    <w:p>
      <w:pPr>
        <w:pStyle w:val="17"/>
        <w:numPr>
          <w:ilvl w:val="0"/>
          <w:numId w:val="3"/>
        </w:numPr>
        <w:spacing w:after="0"/>
        <w:jc w:val="both"/>
        <w:rPr>
          <w:rFonts w:ascii="Myriad Pro" w:hAnsi="Myriad Pro"/>
          <w:b/>
        </w:rPr>
      </w:pPr>
      <w:r>
        <w:rPr>
          <w:rFonts w:ascii="Myriad Pro" w:hAnsi="Myriad Pro"/>
          <w:b/>
        </w:rPr>
        <w:t>Coursework (</w:t>
      </w:r>
      <w:r>
        <w:rPr>
          <w:rFonts w:hint="default" w:ascii="Myriad Pro" w:hAnsi="Myriad Pro"/>
          <w:b/>
          <w:lang w:val="en-MY"/>
        </w:rPr>
        <w:t>7</w:t>
      </w:r>
      <w:r>
        <w:rPr>
          <w:rFonts w:ascii="Myriad Pro" w:hAnsi="Myriad Pro"/>
          <w:b/>
        </w:rPr>
        <w:t>0%)</w:t>
      </w:r>
      <w:r>
        <w:rPr>
          <w:rFonts w:ascii="Myriad Pro" w:hAnsi="Myriad Pro"/>
          <w:b/>
        </w:rPr>
        <w:tab/>
      </w:r>
      <w:r>
        <w:rPr>
          <w:rFonts w:ascii="Myriad Pro" w:hAnsi="Myriad Pro"/>
          <w:b/>
        </w:rPr>
        <w:tab/>
      </w:r>
      <w:r>
        <w:rPr>
          <w:rFonts w:ascii="Myriad Pro" w:hAnsi="Myriad Pro"/>
          <w:b/>
        </w:rPr>
        <w:tab/>
      </w:r>
      <w:r>
        <w:rPr>
          <w:rFonts w:ascii="Myriad Pro" w:hAnsi="Myriad Pro"/>
          <w:b/>
        </w:rPr>
        <w:tab/>
      </w:r>
      <w:r>
        <w:rPr>
          <w:rFonts w:ascii="Myriad Pro" w:hAnsi="Myriad Pro"/>
          <w:b/>
        </w:rPr>
        <w:tab/>
      </w:r>
      <w:r>
        <w:rPr>
          <w:rFonts w:ascii="Myriad Pro" w:hAnsi="Myriad Pro"/>
          <w:b/>
          <w:color w:val="FFFFFF" w:themeColor="background1"/>
        </w:rPr>
        <w:t>1)    Coursework (40%)</w:t>
      </w:r>
    </w:p>
    <w:p>
      <w:pPr>
        <w:pStyle w:val="17"/>
        <w:numPr>
          <w:ilvl w:val="0"/>
          <w:numId w:val="4"/>
        </w:numPr>
        <w:spacing w:after="0"/>
        <w:jc w:val="both"/>
        <w:rPr>
          <w:rFonts w:ascii="Myriad Pro" w:hAnsi="Myriad Pro"/>
          <w:color w:val="FFFFFF" w:themeColor="background1"/>
        </w:rPr>
      </w:pPr>
      <w:r>
        <w:rPr>
          <w:rFonts w:ascii="Myriad Pro" w:hAnsi="Myriad Pro"/>
        </w:rPr>
        <w:t>Mid-term Examination</w:t>
      </w:r>
      <w:r>
        <w:rPr>
          <w:rFonts w:ascii="Myriad Pro" w:hAnsi="Myriad Pro"/>
        </w:rPr>
        <w:tab/>
      </w:r>
      <w:r>
        <w:rPr>
          <w:rFonts w:ascii="Myriad Pro" w:hAnsi="Myriad Pro"/>
        </w:rPr>
        <w:t>1</w:t>
      </w:r>
      <w:r>
        <w:rPr>
          <w:rFonts w:hint="default" w:ascii="Myriad Pro" w:hAnsi="Myriad Pro"/>
          <w:lang w:val="en-MY"/>
        </w:rPr>
        <w:t>0</w:t>
      </w:r>
      <w:r>
        <w:rPr>
          <w:rFonts w:ascii="Myriad Pro" w:hAnsi="Myriad Pro"/>
        </w:rPr>
        <w:t>%</w:t>
      </w:r>
      <w:r>
        <w:rPr>
          <w:rFonts w:ascii="Myriad Pro" w:hAnsi="Myriad Pro"/>
        </w:rPr>
        <w:tab/>
      </w:r>
      <w:r>
        <w:rPr>
          <w:rFonts w:ascii="Myriad Pro" w:hAnsi="Myriad Pro"/>
        </w:rPr>
        <w:tab/>
      </w:r>
      <w:r>
        <w:rPr>
          <w:rFonts w:ascii="Myriad Pro" w:hAnsi="Myriad Pro"/>
        </w:rPr>
        <w:t xml:space="preserve">         </w:t>
      </w:r>
      <w:r>
        <w:rPr>
          <w:rFonts w:ascii="Myriad Pro" w:hAnsi="Myriad Pro"/>
        </w:rPr>
        <w:tab/>
      </w:r>
      <w:r>
        <w:rPr>
          <w:rFonts w:ascii="Myriad Pro" w:hAnsi="Myriad Pro"/>
          <w:color w:val="FFFFFF" w:themeColor="background1"/>
        </w:rPr>
        <w:t>- Quiz</w:t>
      </w:r>
      <w:r>
        <w:rPr>
          <w:rFonts w:ascii="Myriad Pro" w:hAnsi="Myriad Pro"/>
          <w:color w:val="FFFFFF" w:themeColor="background1"/>
        </w:rPr>
        <w:tab/>
      </w:r>
      <w:r>
        <w:rPr>
          <w:rFonts w:ascii="Myriad Pro" w:hAnsi="Myriad Pro"/>
          <w:color w:val="FFFFFF" w:themeColor="background1"/>
        </w:rPr>
        <w:t xml:space="preserve"> </w:t>
      </w:r>
      <w:r>
        <w:rPr>
          <w:rFonts w:ascii="Myriad Pro" w:hAnsi="Myriad Pro"/>
          <w:color w:val="FFFFFF" w:themeColor="background1"/>
        </w:rPr>
        <w:tab/>
      </w:r>
      <w:r>
        <w:rPr>
          <w:rFonts w:ascii="Myriad Pro" w:hAnsi="Myriad Pro"/>
          <w:color w:val="FFFFFF" w:themeColor="background1"/>
        </w:rPr>
        <w:tab/>
      </w:r>
      <w:r>
        <w:rPr>
          <w:rFonts w:ascii="Myriad Pro" w:hAnsi="Myriad Pro"/>
          <w:color w:val="FFFFFF" w:themeColor="background1"/>
        </w:rPr>
        <w:t xml:space="preserve">        1</w:t>
      </w:r>
    </w:p>
    <w:p>
      <w:pPr>
        <w:pStyle w:val="17"/>
        <w:numPr>
          <w:ilvl w:val="0"/>
          <w:numId w:val="4"/>
        </w:numPr>
        <w:spacing w:after="0"/>
        <w:jc w:val="both"/>
        <w:rPr>
          <w:rFonts w:ascii="Myriad Pro" w:hAnsi="Myriad Pro"/>
          <w:color w:val="FFFFFF" w:themeColor="background1"/>
        </w:rPr>
      </w:pPr>
      <w:r>
        <w:rPr>
          <w:rFonts w:hint="default" w:ascii="Myriad Pro" w:hAnsi="Myriad Pro"/>
          <w:lang w:val="en-MY"/>
        </w:rPr>
        <w:t xml:space="preserve">Group </w:t>
      </w:r>
      <w:r>
        <w:rPr>
          <w:rFonts w:ascii="Myriad Pro" w:hAnsi="Myriad Pro"/>
        </w:rPr>
        <w:t>Assignment</w:t>
      </w:r>
      <w:r>
        <w:rPr>
          <w:rFonts w:hint="default" w:ascii="Myriad Pro" w:hAnsi="Myriad Pro"/>
          <w:lang w:val="en-MY"/>
        </w:rPr>
        <w:t xml:space="preserve"> 1</w:t>
      </w:r>
      <w:r>
        <w:rPr>
          <w:rFonts w:ascii="Myriad Pro" w:hAnsi="Myriad Pro"/>
        </w:rPr>
        <w:tab/>
      </w:r>
      <w:r>
        <w:rPr>
          <w:rFonts w:ascii="Myriad Pro" w:hAnsi="Myriad Pro"/>
        </w:rPr>
        <w:tab/>
      </w:r>
      <w:r>
        <w:rPr>
          <w:rFonts w:hint="default" w:ascii="Myriad Pro" w:hAnsi="Myriad Pro"/>
          <w:lang w:val="en-MY"/>
        </w:rPr>
        <w:t>35</w:t>
      </w:r>
      <w:r>
        <w:rPr>
          <w:rFonts w:ascii="Myriad Pro" w:hAnsi="Myriad Pro"/>
        </w:rPr>
        <w:t>%</w:t>
      </w:r>
      <w:r>
        <w:rPr>
          <w:rFonts w:ascii="Myriad Pro" w:hAnsi="Myriad Pro"/>
        </w:rPr>
        <w:tab/>
      </w:r>
      <w:r>
        <w:rPr>
          <w:rFonts w:ascii="Myriad Pro" w:hAnsi="Myriad Pro"/>
        </w:rPr>
        <w:tab/>
      </w:r>
      <w:r>
        <w:rPr>
          <w:rFonts w:ascii="Myriad Pro" w:hAnsi="Myriad Pro"/>
        </w:rPr>
        <w:tab/>
      </w:r>
      <w:r>
        <w:rPr>
          <w:rFonts w:ascii="Myriad Pro" w:hAnsi="Myriad Pro"/>
          <w:color w:val="FFFFFF" w:themeColor="background1"/>
        </w:rPr>
        <w:t>- Assignment              15%</w:t>
      </w:r>
    </w:p>
    <w:p>
      <w:pPr>
        <w:pStyle w:val="17"/>
        <w:numPr>
          <w:ilvl w:val="0"/>
          <w:numId w:val="4"/>
        </w:numPr>
        <w:spacing w:after="0"/>
        <w:jc w:val="both"/>
        <w:rPr>
          <w:rFonts w:ascii="Myriad Pro" w:hAnsi="Myriad Pro"/>
          <w:color w:val="FFFFFF" w:themeColor="background1"/>
        </w:rPr>
      </w:pPr>
      <w:r>
        <w:rPr>
          <w:rFonts w:ascii="Myriad Pro" w:hAnsi="Myriad Pro"/>
        </w:rPr>
        <w:t>Group Assignment</w:t>
      </w:r>
      <w:r>
        <w:rPr>
          <w:rFonts w:hint="default" w:ascii="Myriad Pro" w:hAnsi="Myriad Pro"/>
          <w:lang w:val="en-MY"/>
        </w:rPr>
        <w:t xml:space="preserve"> 2</w:t>
      </w:r>
      <w:r>
        <w:rPr>
          <w:rFonts w:ascii="Myriad Pro" w:hAnsi="Myriad Pro"/>
        </w:rPr>
        <w:tab/>
      </w:r>
      <w:r>
        <w:rPr>
          <w:rFonts w:ascii="Myriad Pro" w:hAnsi="Myriad Pro"/>
        </w:rPr>
        <w:tab/>
      </w:r>
      <w:r>
        <w:rPr>
          <w:rFonts w:ascii="Myriad Pro" w:hAnsi="Myriad Pro"/>
        </w:rPr>
        <w:t>25%</w:t>
      </w:r>
      <w:r>
        <w:rPr>
          <w:rFonts w:ascii="Myriad Pro" w:hAnsi="Myriad Pro"/>
        </w:rPr>
        <w:tab/>
      </w:r>
      <w:r>
        <w:rPr>
          <w:rFonts w:ascii="Myriad Pro" w:hAnsi="Myriad Pro"/>
        </w:rPr>
        <w:tab/>
      </w:r>
      <w:r>
        <w:rPr>
          <w:rFonts w:ascii="Myriad Pro" w:hAnsi="Myriad Pro"/>
        </w:rPr>
        <w:tab/>
      </w:r>
      <w:r>
        <w:rPr>
          <w:rFonts w:ascii="Myriad Pro" w:hAnsi="Myriad Pro"/>
          <w:color w:val="FFFFFF" w:themeColor="background1"/>
        </w:rPr>
        <w:t>- Midterm Test                         15%</w:t>
      </w:r>
      <w:bookmarkStart w:id="0" w:name="_GoBack"/>
      <w:bookmarkEnd w:id="0"/>
    </w:p>
    <w:p>
      <w:pPr>
        <w:pStyle w:val="17"/>
        <w:spacing w:after="0"/>
        <w:jc w:val="both"/>
        <w:rPr>
          <w:rFonts w:ascii="Myriad Pro" w:hAnsi="Myriad Pro"/>
        </w:rPr>
      </w:pPr>
    </w:p>
    <w:p>
      <w:pPr>
        <w:pStyle w:val="17"/>
        <w:numPr>
          <w:ilvl w:val="0"/>
          <w:numId w:val="3"/>
        </w:numPr>
        <w:spacing w:after="0"/>
        <w:jc w:val="both"/>
        <w:rPr>
          <w:rFonts w:ascii="Myriad Pro" w:hAnsi="Myriad Pro"/>
          <w:b/>
        </w:rPr>
      </w:pPr>
      <w:r>
        <w:rPr>
          <w:rFonts w:ascii="Myriad Pro" w:hAnsi="Myriad Pro"/>
          <w:b/>
        </w:rPr>
        <w:t>Final Examination (</w:t>
      </w:r>
      <w:r>
        <w:rPr>
          <w:rFonts w:hint="default" w:ascii="Myriad Pro" w:hAnsi="Myriad Pro"/>
          <w:b/>
          <w:lang w:val="en-MY"/>
        </w:rPr>
        <w:t>3</w:t>
      </w:r>
      <w:r>
        <w:rPr>
          <w:rFonts w:ascii="Myriad Pro" w:hAnsi="Myriad Pro"/>
          <w:b/>
        </w:rPr>
        <w:t>0%)</w:t>
      </w:r>
      <w:r>
        <w:rPr>
          <w:rFonts w:ascii="Myriad Pro" w:hAnsi="Myriad Pro"/>
          <w:b/>
        </w:rPr>
        <w:tab/>
      </w:r>
      <w:r>
        <w:rPr>
          <w:rFonts w:ascii="Myriad Pro" w:hAnsi="Myriad Pro"/>
          <w:b/>
        </w:rPr>
        <w:tab/>
      </w:r>
      <w:r>
        <w:rPr>
          <w:rFonts w:ascii="Myriad Pro" w:hAnsi="Myriad Pro"/>
          <w:b/>
        </w:rPr>
        <w:tab/>
      </w:r>
      <w:r>
        <w:rPr>
          <w:rFonts w:ascii="Myriad Pro" w:hAnsi="Myriad Pro"/>
          <w:b/>
          <w:color w:val="FFFFFF" w:themeColor="background1"/>
        </w:rPr>
        <w:t>2)    Final Examination (60%) – 3 hours</w:t>
      </w:r>
    </w:p>
    <w:p>
      <w:pPr>
        <w:pStyle w:val="7"/>
        <w:spacing w:line="276" w:lineRule="auto"/>
        <w:jc w:val="both"/>
        <w:rPr>
          <w:rFonts w:ascii="Myriad Pro" w:hAnsi="Myriad Pro"/>
          <w:sz w:val="22"/>
          <w:szCs w:val="22"/>
        </w:rPr>
      </w:pPr>
    </w:p>
    <w:p>
      <w:pPr>
        <w:pStyle w:val="7"/>
        <w:spacing w:after="0"/>
        <w:jc w:val="both"/>
        <w:rPr>
          <w:rFonts w:ascii="Myriad Pro" w:hAnsi="Myriad Pro"/>
          <w:b/>
          <w:bCs/>
          <w:sz w:val="22"/>
          <w:szCs w:val="22"/>
        </w:rPr>
      </w:pPr>
      <w:r>
        <w:rPr>
          <w:rFonts w:ascii="Myriad Pro" w:hAnsi="Myriad Pro"/>
          <w:b/>
          <w:bCs/>
          <w:sz w:val="22"/>
          <w:szCs w:val="22"/>
        </w:rPr>
        <w:t>Attendance</w:t>
      </w:r>
    </w:p>
    <w:p>
      <w:pPr>
        <w:pStyle w:val="7"/>
        <w:spacing w:after="0"/>
        <w:jc w:val="both"/>
        <w:rPr>
          <w:rFonts w:ascii="Myriad Pro" w:hAnsi="Myriad Pro"/>
          <w:b/>
          <w:bCs/>
          <w:sz w:val="10"/>
          <w:szCs w:val="10"/>
        </w:rPr>
      </w:pPr>
    </w:p>
    <w:p>
      <w:pPr>
        <w:pStyle w:val="7"/>
        <w:spacing w:after="0"/>
        <w:jc w:val="both"/>
        <w:rPr>
          <w:rFonts w:ascii="Myriad Pro" w:hAnsi="Myriad Pro"/>
          <w:sz w:val="22"/>
          <w:szCs w:val="22"/>
        </w:rPr>
      </w:pPr>
      <w:r>
        <w:rPr>
          <w:rFonts w:ascii="Myriad Pro" w:hAnsi="Myriad Pro"/>
          <w:sz w:val="22"/>
          <w:szCs w:val="22"/>
        </w:rPr>
        <w:t>Students are required to have at least 75% attendance to be eligible to sit for the final exam.</w:t>
      </w:r>
    </w:p>
    <w:p>
      <w:pPr>
        <w:pStyle w:val="7"/>
        <w:spacing w:after="0"/>
        <w:jc w:val="both"/>
        <w:rPr>
          <w:rFonts w:ascii="Myriad Pro" w:hAnsi="Myriad Pro"/>
          <w:sz w:val="22"/>
          <w:szCs w:val="22"/>
        </w:rPr>
      </w:pPr>
      <w:r>
        <w:rPr>
          <w:rFonts w:ascii="Myriad Pro" w:hAnsi="Myriad Pro"/>
          <w:sz w:val="22"/>
          <w:szCs w:val="22"/>
        </w:rPr>
        <w:t>Students with less than 75% attendance can be barred from taking the final examination.</w:t>
      </w:r>
    </w:p>
    <w:p>
      <w:pPr>
        <w:pStyle w:val="7"/>
        <w:spacing w:after="0"/>
        <w:jc w:val="both"/>
        <w:rPr>
          <w:rFonts w:ascii="Myriad Pro" w:hAnsi="Myriad Pro"/>
          <w:sz w:val="22"/>
          <w:szCs w:val="22"/>
        </w:rPr>
      </w:pPr>
    </w:p>
    <w:tbl>
      <w:tblPr>
        <w:tblStyle w:val="1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pStyle w:val="7"/>
              <w:spacing w:before="240" w:after="0" w:line="480" w:lineRule="auto"/>
              <w:jc w:val="center"/>
              <w:rPr>
                <w:rFonts w:ascii="Myriad Pro" w:hAnsi="Myriad Pro"/>
                <w:sz w:val="22"/>
                <w:szCs w:val="22"/>
              </w:rPr>
            </w:pPr>
            <w:r>
              <w:rPr>
                <w:rFonts w:ascii="Myriad Pro" w:hAnsi="Myriad Pro"/>
                <w:sz w:val="22"/>
                <w:szCs w:val="22"/>
              </w:rPr>
              <w:t>Attend 75%</w:t>
            </w:r>
          </w:p>
        </w:tc>
        <w:tc>
          <w:tcPr>
            <w:tcW w:w="4572" w:type="dxa"/>
          </w:tcPr>
          <w:p>
            <w:pPr>
              <w:pStyle w:val="7"/>
              <w:spacing w:before="240" w:after="0" w:line="480" w:lineRule="auto"/>
              <w:jc w:val="center"/>
              <w:rPr>
                <w:rFonts w:ascii="Myriad Pro" w:hAnsi="Myriad Pro"/>
                <w:sz w:val="22"/>
                <w:szCs w:val="22"/>
              </w:rPr>
            </w:pPr>
            <w:r>
              <w:rPr>
                <w:rFonts w:ascii="Myriad Pro" w:hAnsi="Myriad Pro"/>
                <w:sz w:val="22"/>
                <w:szCs w:val="22"/>
              </w:rPr>
              <w:t>Qualify to sit for final examination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pStyle w:val="7"/>
              <w:spacing w:before="240" w:after="0" w:line="480" w:lineRule="auto"/>
              <w:jc w:val="center"/>
              <w:rPr>
                <w:rFonts w:ascii="Myriad Pro" w:hAnsi="Myriad Pro"/>
                <w:sz w:val="22"/>
                <w:szCs w:val="22"/>
              </w:rPr>
            </w:pPr>
            <w:r>
              <w:rPr>
                <w:rFonts w:ascii="Myriad Pro" w:hAnsi="Myriad Pro"/>
                <w:sz w:val="22"/>
                <w:szCs w:val="22"/>
              </w:rPr>
              <w:t>Absent 3 times</w:t>
            </w:r>
          </w:p>
        </w:tc>
        <w:tc>
          <w:tcPr>
            <w:tcW w:w="4572" w:type="dxa"/>
          </w:tcPr>
          <w:p>
            <w:pPr>
              <w:pStyle w:val="7"/>
              <w:spacing w:before="240" w:after="0" w:line="480" w:lineRule="auto"/>
              <w:jc w:val="center"/>
              <w:rPr>
                <w:rFonts w:ascii="Myriad Pro" w:hAnsi="Myriad Pro"/>
                <w:sz w:val="22"/>
                <w:szCs w:val="22"/>
              </w:rPr>
            </w:pPr>
            <w:r>
              <w:rPr>
                <w:rFonts w:ascii="Myriad Pro" w:hAnsi="Myriad Pro"/>
                <w:sz w:val="22"/>
                <w:szCs w:val="22"/>
              </w:rPr>
              <w:t xml:space="preserve">First warning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pStyle w:val="7"/>
              <w:spacing w:before="240" w:after="0" w:line="480" w:lineRule="auto"/>
              <w:jc w:val="center"/>
              <w:rPr>
                <w:rFonts w:ascii="Myriad Pro" w:hAnsi="Myriad Pro"/>
                <w:sz w:val="22"/>
                <w:szCs w:val="22"/>
              </w:rPr>
            </w:pPr>
            <w:r>
              <w:rPr>
                <w:rFonts w:ascii="Myriad Pro" w:hAnsi="Myriad Pro"/>
                <w:sz w:val="22"/>
                <w:szCs w:val="22"/>
              </w:rPr>
              <w:t>Absent 3 times after first warning</w:t>
            </w:r>
          </w:p>
        </w:tc>
        <w:tc>
          <w:tcPr>
            <w:tcW w:w="4572" w:type="dxa"/>
          </w:tcPr>
          <w:p>
            <w:pPr>
              <w:pStyle w:val="7"/>
              <w:spacing w:before="240" w:after="0" w:line="480" w:lineRule="auto"/>
              <w:jc w:val="center"/>
              <w:rPr>
                <w:rFonts w:ascii="Myriad Pro" w:hAnsi="Myriad Pro"/>
                <w:sz w:val="22"/>
                <w:szCs w:val="22"/>
              </w:rPr>
            </w:pPr>
            <w:r>
              <w:rPr>
                <w:rFonts w:ascii="Myriad Pro" w:hAnsi="Myriad Pro"/>
                <w:sz w:val="22"/>
                <w:szCs w:val="22"/>
              </w:rPr>
              <w:t xml:space="preserve">Second warning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pStyle w:val="7"/>
              <w:spacing w:before="240" w:after="0" w:line="480" w:lineRule="auto"/>
              <w:jc w:val="center"/>
              <w:rPr>
                <w:rFonts w:ascii="Myriad Pro" w:hAnsi="Myriad Pro"/>
                <w:sz w:val="22"/>
                <w:szCs w:val="22"/>
              </w:rPr>
            </w:pPr>
            <w:r>
              <w:rPr>
                <w:rFonts w:ascii="Myriad Pro" w:hAnsi="Myriad Pro"/>
                <w:sz w:val="22"/>
                <w:szCs w:val="22"/>
              </w:rPr>
              <w:t>Absent 2 times after second warning</w:t>
            </w:r>
          </w:p>
        </w:tc>
        <w:tc>
          <w:tcPr>
            <w:tcW w:w="4572" w:type="dxa"/>
          </w:tcPr>
          <w:p>
            <w:pPr>
              <w:pStyle w:val="7"/>
              <w:spacing w:before="240" w:after="0" w:line="480" w:lineRule="auto"/>
              <w:jc w:val="center"/>
              <w:rPr>
                <w:rFonts w:ascii="Myriad Pro" w:hAnsi="Myriad Pro"/>
                <w:sz w:val="22"/>
                <w:szCs w:val="22"/>
              </w:rPr>
            </w:pPr>
            <w:r>
              <w:rPr>
                <w:rFonts w:ascii="Myriad Pro" w:hAnsi="Myriad Pro"/>
                <w:sz w:val="22"/>
                <w:szCs w:val="22"/>
              </w:rPr>
              <w:t>Barred from examination</w:t>
            </w:r>
          </w:p>
        </w:tc>
      </w:tr>
    </w:tbl>
    <w:p>
      <w:pPr>
        <w:pStyle w:val="7"/>
        <w:spacing w:after="0"/>
        <w:jc w:val="both"/>
        <w:rPr>
          <w:rFonts w:ascii="Myriad Pro" w:hAnsi="Myriad Pro"/>
          <w:b/>
          <w:bCs/>
          <w:sz w:val="22"/>
          <w:szCs w:val="22"/>
        </w:rPr>
      </w:pPr>
    </w:p>
    <w:p>
      <w:pPr>
        <w:pStyle w:val="7"/>
        <w:spacing w:after="0"/>
        <w:jc w:val="both"/>
        <w:rPr>
          <w:rFonts w:ascii="Myriad Pro" w:hAnsi="Myriad Pro"/>
          <w:b/>
          <w:bCs/>
          <w:sz w:val="22"/>
          <w:szCs w:val="22"/>
        </w:rPr>
      </w:pPr>
      <w:r>
        <w:rPr>
          <w:rFonts w:ascii="Myriad Pro" w:hAnsi="Myriad Pro"/>
          <w:b/>
          <w:bCs/>
          <w:sz w:val="22"/>
          <w:szCs w:val="22"/>
        </w:rPr>
        <w:t>Plagiarism</w:t>
      </w:r>
    </w:p>
    <w:p>
      <w:pPr>
        <w:pStyle w:val="7"/>
        <w:spacing w:after="0"/>
        <w:jc w:val="both"/>
        <w:rPr>
          <w:rFonts w:ascii="Myriad Pro" w:hAnsi="Myriad Pro"/>
          <w:sz w:val="22"/>
          <w:szCs w:val="22"/>
        </w:rPr>
      </w:pPr>
      <w:r>
        <w:rPr>
          <w:rFonts w:ascii="Myriad Pro" w:hAnsi="Myriad Pro"/>
          <w:sz w:val="22"/>
          <w:szCs w:val="22"/>
        </w:rPr>
        <w:t>Students must ensure that any work submitted for assessment is genuinely their own and is not plagiarized. Plagiarism is using others’ ideas and words without clearly acknowledging the source of that information.</w:t>
      </w:r>
    </w:p>
    <w:p>
      <w:pPr>
        <w:pStyle w:val="7"/>
        <w:spacing w:after="0"/>
        <w:jc w:val="both"/>
        <w:rPr>
          <w:rFonts w:ascii="Myriad Pro" w:hAnsi="Myriad Pro"/>
          <w:sz w:val="22"/>
          <w:szCs w:val="22"/>
        </w:rPr>
      </w:pPr>
    </w:p>
    <w:p>
      <w:pPr>
        <w:pStyle w:val="7"/>
        <w:spacing w:after="0"/>
        <w:jc w:val="both"/>
        <w:rPr>
          <w:rFonts w:ascii="Myriad Pro" w:hAnsi="Myriad Pro"/>
          <w:sz w:val="22"/>
          <w:szCs w:val="22"/>
        </w:rPr>
      </w:pPr>
    </w:p>
    <w:p>
      <w:pPr>
        <w:pStyle w:val="7"/>
        <w:spacing w:after="0"/>
        <w:jc w:val="both"/>
        <w:rPr>
          <w:rFonts w:ascii="Myriad Pro" w:hAnsi="Myriad Pro"/>
          <w:b/>
          <w:bCs/>
          <w:sz w:val="22"/>
          <w:szCs w:val="22"/>
        </w:rPr>
      </w:pPr>
      <w:r>
        <w:rPr>
          <w:rFonts w:ascii="Myriad Pro" w:hAnsi="Myriad Pro"/>
          <w:b/>
          <w:bCs/>
          <w:sz w:val="22"/>
          <w:szCs w:val="22"/>
        </w:rPr>
        <w:t>How Can Students Avoid Plagiarism?</w:t>
      </w:r>
    </w:p>
    <w:p>
      <w:pPr>
        <w:pStyle w:val="7"/>
        <w:spacing w:after="0"/>
        <w:jc w:val="both"/>
        <w:rPr>
          <w:rFonts w:ascii="Myriad Pro" w:hAnsi="Myriad Pro"/>
          <w:sz w:val="22"/>
          <w:szCs w:val="22"/>
        </w:rPr>
      </w:pPr>
      <w:r>
        <w:rPr>
          <w:rFonts w:ascii="Myriad Pro" w:hAnsi="Myriad Pro"/>
          <w:sz w:val="22"/>
          <w:szCs w:val="22"/>
        </w:rPr>
        <w:t>To avoid plagiarism, you must give credit whenever you use:</w:t>
      </w:r>
    </w:p>
    <w:p>
      <w:pPr>
        <w:pStyle w:val="7"/>
        <w:numPr>
          <w:ilvl w:val="0"/>
          <w:numId w:val="5"/>
        </w:numPr>
        <w:spacing w:after="0"/>
        <w:jc w:val="both"/>
        <w:rPr>
          <w:rFonts w:ascii="Myriad Pro" w:hAnsi="Myriad Pro"/>
          <w:sz w:val="22"/>
          <w:szCs w:val="22"/>
          <w:lang w:val="en-GB"/>
        </w:rPr>
      </w:pPr>
      <w:r>
        <w:rPr>
          <w:rFonts w:ascii="Myriad Pro" w:hAnsi="Myriad Pro"/>
          <w:sz w:val="22"/>
          <w:szCs w:val="22"/>
          <w:lang w:val="en-GB"/>
        </w:rPr>
        <w:t>Another person’s idea, opinion or theory</w:t>
      </w:r>
    </w:p>
    <w:p>
      <w:pPr>
        <w:pStyle w:val="7"/>
        <w:numPr>
          <w:ilvl w:val="0"/>
          <w:numId w:val="5"/>
        </w:numPr>
        <w:spacing w:after="0"/>
        <w:jc w:val="both"/>
        <w:rPr>
          <w:rFonts w:ascii="Myriad Pro" w:hAnsi="Myriad Pro"/>
          <w:sz w:val="22"/>
          <w:szCs w:val="22"/>
          <w:lang w:val="en-GB"/>
        </w:rPr>
      </w:pPr>
      <w:r>
        <w:rPr>
          <w:rFonts w:ascii="Myriad Pro" w:hAnsi="Myriad Pro"/>
          <w:sz w:val="22"/>
          <w:szCs w:val="22"/>
          <w:lang w:val="en-GB"/>
        </w:rPr>
        <w:t>Any facts, statistics, graphs, drawings or any pieces of information that are not common knowledge</w:t>
      </w:r>
    </w:p>
    <w:p>
      <w:pPr>
        <w:pStyle w:val="7"/>
        <w:numPr>
          <w:ilvl w:val="0"/>
          <w:numId w:val="5"/>
        </w:numPr>
        <w:spacing w:after="0"/>
        <w:jc w:val="both"/>
        <w:rPr>
          <w:rFonts w:ascii="Myriad Pro" w:hAnsi="Myriad Pro"/>
          <w:sz w:val="22"/>
          <w:szCs w:val="22"/>
          <w:lang w:val="en-GB"/>
        </w:rPr>
      </w:pPr>
      <w:r>
        <w:rPr>
          <w:rFonts w:ascii="Myriad Pro" w:hAnsi="Myriad Pro"/>
          <w:sz w:val="22"/>
          <w:szCs w:val="22"/>
          <w:lang w:val="en-GB"/>
        </w:rPr>
        <w:t>Quotations of another person’s actual spoken or written words; or</w:t>
      </w:r>
    </w:p>
    <w:p>
      <w:pPr>
        <w:pStyle w:val="7"/>
        <w:numPr>
          <w:ilvl w:val="0"/>
          <w:numId w:val="5"/>
        </w:numPr>
        <w:spacing w:after="0"/>
        <w:jc w:val="both"/>
        <w:rPr>
          <w:rFonts w:ascii="Myriad Pro" w:hAnsi="Myriad Pro"/>
          <w:sz w:val="22"/>
          <w:szCs w:val="22"/>
          <w:lang w:val="en-GB"/>
        </w:rPr>
      </w:pPr>
      <w:r>
        <w:rPr>
          <w:rFonts w:ascii="Myriad Pro" w:hAnsi="Myriad Pro"/>
          <w:sz w:val="22"/>
          <w:szCs w:val="22"/>
          <w:lang w:val="en-GB"/>
        </w:rPr>
        <w:t>Paraphrase of another person’s spoken or written words.</w:t>
      </w:r>
    </w:p>
    <w:p>
      <w:pPr>
        <w:pStyle w:val="7"/>
        <w:spacing w:after="0"/>
        <w:jc w:val="both"/>
        <w:rPr>
          <w:rFonts w:ascii="Myriad Pro" w:hAnsi="Myriad Pro"/>
          <w:b/>
          <w:bCs/>
          <w:sz w:val="22"/>
          <w:szCs w:val="22"/>
          <w:lang w:val="en-GB"/>
        </w:rPr>
      </w:pPr>
    </w:p>
    <w:p>
      <w:pPr>
        <w:pStyle w:val="7"/>
        <w:spacing w:after="0"/>
        <w:jc w:val="both"/>
        <w:rPr>
          <w:rFonts w:ascii="Myriad Pro" w:hAnsi="Myriad Pro"/>
          <w:b/>
          <w:bCs/>
          <w:sz w:val="22"/>
          <w:szCs w:val="22"/>
          <w:lang w:val="en-GB"/>
        </w:rPr>
      </w:pPr>
    </w:p>
    <w:p>
      <w:pPr>
        <w:pStyle w:val="7"/>
        <w:spacing w:after="0"/>
        <w:jc w:val="both"/>
        <w:rPr>
          <w:rFonts w:ascii="Myriad Pro" w:hAnsi="Myriad Pro"/>
          <w:b/>
          <w:bCs/>
          <w:sz w:val="22"/>
          <w:szCs w:val="22"/>
          <w:lang w:val="en-GB"/>
        </w:rPr>
      </w:pPr>
      <w:r>
        <w:rPr>
          <w:rFonts w:ascii="Myriad Pro" w:hAnsi="Myriad Pro"/>
          <w:b/>
          <w:bCs/>
          <w:sz w:val="22"/>
          <w:szCs w:val="22"/>
          <w:lang w:val="en-GB"/>
        </w:rPr>
        <w:t>Syndication</w:t>
      </w:r>
    </w:p>
    <w:p>
      <w:pPr>
        <w:pStyle w:val="7"/>
        <w:spacing w:after="0"/>
        <w:jc w:val="both"/>
        <w:rPr>
          <w:rFonts w:ascii="Myriad Pro" w:hAnsi="Myriad Pro"/>
          <w:sz w:val="22"/>
          <w:szCs w:val="22"/>
          <w:lang w:val="en-GB"/>
        </w:rPr>
      </w:pPr>
      <w:r>
        <w:rPr>
          <w:rFonts w:ascii="Myriad Pro" w:hAnsi="Myriad Pro"/>
          <w:sz w:val="22"/>
          <w:szCs w:val="22"/>
          <w:lang w:val="en-GB"/>
        </w:rPr>
        <w:t>You must also take care that, unless you are specifically instructed that a piece of work for assessment is to be produced jointly with other students, the work you submit has been prepared by you alone. If you collude with other students to prepare a piece of work jointly, or copy each other’s work, and pass it off as an individual effort, it is syndication and is against the University regulations. It is also, obviously, against the rules to copy another student’s work without his or her knowledge.</w:t>
      </w:r>
    </w:p>
    <w:p>
      <w:pPr>
        <w:pStyle w:val="7"/>
        <w:spacing w:after="0"/>
        <w:jc w:val="both"/>
        <w:rPr>
          <w:rFonts w:ascii="Myriad Pro" w:hAnsi="Myriad Pro"/>
          <w:sz w:val="22"/>
          <w:szCs w:val="22"/>
          <w:lang w:val="en-GB"/>
        </w:rPr>
      </w:pPr>
    </w:p>
    <w:p>
      <w:pPr>
        <w:pStyle w:val="7"/>
        <w:spacing w:after="0"/>
        <w:jc w:val="both"/>
        <w:rPr>
          <w:rFonts w:ascii="Myriad Pro" w:hAnsi="Myriad Pro"/>
          <w:sz w:val="22"/>
          <w:szCs w:val="22"/>
          <w:lang w:val="en-GB"/>
        </w:rPr>
      </w:pPr>
    </w:p>
    <w:p>
      <w:pPr>
        <w:pStyle w:val="7"/>
        <w:spacing w:after="0"/>
        <w:jc w:val="both"/>
        <w:rPr>
          <w:rFonts w:ascii="Myriad Pro" w:hAnsi="Myriad Pro"/>
          <w:b/>
          <w:bCs/>
          <w:sz w:val="22"/>
          <w:szCs w:val="22"/>
          <w:lang w:val="en-GB"/>
        </w:rPr>
      </w:pPr>
      <w:r>
        <w:rPr>
          <w:rFonts w:ascii="Myriad Pro" w:hAnsi="Myriad Pro"/>
          <w:b/>
          <w:bCs/>
          <w:sz w:val="22"/>
          <w:szCs w:val="22"/>
          <w:lang w:val="en-GB"/>
        </w:rPr>
        <w:t>Penalties for Plagiarism and Syndication</w:t>
      </w:r>
    </w:p>
    <w:p>
      <w:pPr>
        <w:pStyle w:val="7"/>
        <w:spacing w:after="0"/>
        <w:jc w:val="both"/>
        <w:rPr>
          <w:rFonts w:ascii="Myriad Pro" w:hAnsi="Myriad Pro"/>
          <w:sz w:val="22"/>
          <w:szCs w:val="22"/>
          <w:lang w:val="en-GB"/>
        </w:rPr>
      </w:pPr>
      <w:r>
        <w:rPr>
          <w:rFonts w:ascii="Myriad Pro" w:hAnsi="Myriad Pro"/>
          <w:sz w:val="22"/>
          <w:szCs w:val="22"/>
          <w:lang w:val="en-GB"/>
        </w:rPr>
        <w:t>If the allegation of plagiarism and syndication is suspected, you will be called to a VIVA. If the allegation is proven, a penalty, such as the deduction of marks or failure of a module or unit, will be imposed. Severe penalties, such as suspension or expulsion, can be imposed in appropriate cases.</w:t>
      </w:r>
    </w:p>
    <w:p>
      <w:pPr>
        <w:pStyle w:val="7"/>
        <w:spacing w:after="0"/>
        <w:jc w:val="both"/>
        <w:rPr>
          <w:rFonts w:ascii="Myriad Pro" w:hAnsi="Myriad Pro"/>
          <w:sz w:val="22"/>
          <w:szCs w:val="22"/>
          <w:lang w:val="en-GB"/>
        </w:rPr>
      </w:pPr>
    </w:p>
    <w:p>
      <w:pPr>
        <w:pStyle w:val="7"/>
        <w:spacing w:after="0"/>
        <w:jc w:val="both"/>
        <w:rPr>
          <w:rFonts w:ascii="Myriad Pro" w:hAnsi="Myriad Pro"/>
          <w:sz w:val="22"/>
          <w:szCs w:val="22"/>
          <w:lang w:val="en-GB"/>
        </w:rPr>
      </w:pPr>
    </w:p>
    <w:p>
      <w:pPr>
        <w:pStyle w:val="7"/>
        <w:spacing w:after="0"/>
        <w:jc w:val="both"/>
        <w:rPr>
          <w:rFonts w:ascii="Myriad Pro" w:hAnsi="Myriad Pro"/>
          <w:b/>
          <w:bCs/>
          <w:sz w:val="22"/>
          <w:szCs w:val="22"/>
          <w:lang w:val="en-GB"/>
        </w:rPr>
      </w:pPr>
      <w:r>
        <w:rPr>
          <w:rFonts w:ascii="Myriad Pro" w:hAnsi="Myriad Pro"/>
          <w:b/>
          <w:bCs/>
          <w:sz w:val="22"/>
          <w:szCs w:val="22"/>
          <w:lang w:val="en-GB"/>
        </w:rPr>
        <w:t>Stand on Cheating in Tests and Examinations</w:t>
      </w:r>
    </w:p>
    <w:p>
      <w:pPr>
        <w:pStyle w:val="7"/>
        <w:spacing w:after="0"/>
        <w:jc w:val="both"/>
        <w:rPr>
          <w:rFonts w:ascii="Myriad Pro" w:hAnsi="Myriad Pro"/>
          <w:sz w:val="22"/>
          <w:szCs w:val="22"/>
          <w:lang w:val="en-GB"/>
        </w:rPr>
      </w:pPr>
      <w:r>
        <w:rPr>
          <w:rFonts w:ascii="Myriad Pro" w:hAnsi="Myriad Pro"/>
          <w:sz w:val="22"/>
          <w:szCs w:val="22"/>
          <w:lang w:val="en-GB"/>
        </w:rPr>
        <w:t>We wish to bring to the notice of all students that the University takes very serious view of any infringement of Examination regulations, such as bringing in unauthorised material into the Examination Hall. The rules are listed under Academic Dishonesty in the student’s handbook. You are advised to check carefully all materials in their possession before entering the Examination Hall. It is your responsibility that there is no unauthorised material in your possession.</w:t>
      </w:r>
    </w:p>
    <w:p>
      <w:pPr>
        <w:pStyle w:val="7"/>
        <w:spacing w:after="0"/>
        <w:jc w:val="both"/>
        <w:rPr>
          <w:rFonts w:ascii="Myriad Pro" w:hAnsi="Myriad Pro"/>
          <w:sz w:val="22"/>
          <w:szCs w:val="22"/>
          <w:lang w:val="en-GB"/>
        </w:rPr>
      </w:pPr>
    </w:p>
    <w:p>
      <w:pPr>
        <w:pStyle w:val="7"/>
        <w:spacing w:after="0"/>
        <w:jc w:val="both"/>
        <w:rPr>
          <w:rFonts w:ascii="Myriad Pro" w:hAnsi="Myriad Pro"/>
          <w:sz w:val="22"/>
          <w:szCs w:val="22"/>
          <w:lang w:val="en-GB"/>
        </w:rPr>
      </w:pPr>
    </w:p>
    <w:p>
      <w:pPr>
        <w:pStyle w:val="7"/>
        <w:spacing w:after="0"/>
        <w:jc w:val="both"/>
        <w:rPr>
          <w:rFonts w:ascii="Myriad Pro" w:hAnsi="Myriad Pro"/>
          <w:b/>
          <w:bCs/>
          <w:sz w:val="22"/>
          <w:szCs w:val="22"/>
          <w:lang w:val="en-GB"/>
        </w:rPr>
      </w:pPr>
      <w:r>
        <w:rPr>
          <w:rFonts w:ascii="Myriad Pro" w:hAnsi="Myriad Pro"/>
          <w:b/>
          <w:bCs/>
          <w:sz w:val="22"/>
          <w:szCs w:val="22"/>
          <w:lang w:val="en-GB"/>
        </w:rPr>
        <w:t>Penalties for Cheating in Tests or Examination</w:t>
      </w:r>
    </w:p>
    <w:p>
      <w:pPr>
        <w:pStyle w:val="7"/>
        <w:spacing w:after="0"/>
        <w:jc w:val="both"/>
        <w:rPr>
          <w:rFonts w:ascii="Myriad Pro" w:hAnsi="Myriad Pro"/>
          <w:sz w:val="22"/>
          <w:szCs w:val="22"/>
          <w:lang w:val="en-GB"/>
        </w:rPr>
      </w:pPr>
      <w:r>
        <w:rPr>
          <w:rFonts w:ascii="Myriad Pro" w:hAnsi="Myriad Pro"/>
          <w:sz w:val="22"/>
          <w:szCs w:val="22"/>
          <w:lang w:val="en-GB"/>
        </w:rPr>
        <w:t xml:space="preserve">Any student caught and found guilty in the disciplinary hearing will be deemed to have </w:t>
      </w:r>
      <w:r>
        <w:rPr>
          <w:rFonts w:ascii="Myriad Pro" w:hAnsi="Myriad Pro"/>
          <w:b/>
          <w:bCs/>
          <w:sz w:val="22"/>
          <w:szCs w:val="22"/>
          <w:lang w:val="en-GB"/>
        </w:rPr>
        <w:t>FAILED</w:t>
      </w:r>
      <w:r>
        <w:rPr>
          <w:rFonts w:ascii="Myriad Pro" w:hAnsi="Myriad Pro"/>
          <w:sz w:val="22"/>
          <w:szCs w:val="22"/>
          <w:lang w:val="en-GB"/>
        </w:rPr>
        <w:t xml:space="preserve"> for the specific subject who the student was found guilty of cheating and will be required to </w:t>
      </w:r>
      <w:r>
        <w:rPr>
          <w:rFonts w:ascii="Myriad Pro" w:hAnsi="Myriad Pro"/>
          <w:b/>
          <w:sz w:val="22"/>
          <w:szCs w:val="22"/>
          <w:lang w:val="en-GB"/>
        </w:rPr>
        <w:t>REPEAT</w:t>
      </w:r>
      <w:r>
        <w:rPr>
          <w:rFonts w:ascii="Myriad Pro" w:hAnsi="Myriad Pro"/>
          <w:sz w:val="22"/>
          <w:szCs w:val="22"/>
          <w:lang w:val="en-GB"/>
        </w:rPr>
        <w:t xml:space="preserve"> for that subject. Any repeated offence may result in </w:t>
      </w:r>
      <w:r>
        <w:rPr>
          <w:rFonts w:ascii="Myriad Pro" w:hAnsi="Myriad Pro"/>
          <w:b/>
          <w:bCs/>
          <w:sz w:val="22"/>
          <w:szCs w:val="22"/>
          <w:lang w:val="en-GB"/>
        </w:rPr>
        <w:t>EXPULSION FROM THE UNIVERSITY</w:t>
      </w:r>
      <w:r>
        <w:rPr>
          <w:rFonts w:ascii="Myriad Pro" w:hAnsi="Myriad Pro"/>
          <w:sz w:val="22"/>
          <w:szCs w:val="22"/>
          <w:lang w:val="en-GB"/>
        </w:rPr>
        <w:t>.</w:t>
      </w:r>
    </w:p>
    <w:p>
      <w:pPr>
        <w:pStyle w:val="7"/>
        <w:spacing w:after="0"/>
        <w:jc w:val="both"/>
        <w:rPr>
          <w:rFonts w:ascii="Myriad Pro" w:hAnsi="Myriad Pro"/>
          <w:sz w:val="22"/>
          <w:szCs w:val="22"/>
          <w:lang w:val="en-GB"/>
        </w:rPr>
      </w:pPr>
    </w:p>
    <w:p>
      <w:pPr>
        <w:pStyle w:val="7"/>
        <w:spacing w:after="0"/>
        <w:jc w:val="both"/>
        <w:rPr>
          <w:rFonts w:ascii="Myriad Pro" w:hAnsi="Myriad Pro"/>
          <w:sz w:val="22"/>
          <w:szCs w:val="22"/>
          <w:lang w:val="en-GB"/>
        </w:rPr>
      </w:pPr>
    </w:p>
    <w:p>
      <w:pPr>
        <w:pStyle w:val="7"/>
        <w:spacing w:after="0"/>
        <w:jc w:val="both"/>
        <w:rPr>
          <w:rFonts w:ascii="Myriad Pro" w:hAnsi="Myriad Pro"/>
          <w:sz w:val="22"/>
          <w:szCs w:val="22"/>
          <w:lang w:val="en-GB"/>
        </w:rPr>
      </w:pPr>
    </w:p>
    <w:p>
      <w:pPr>
        <w:pStyle w:val="7"/>
        <w:spacing w:after="0"/>
        <w:jc w:val="both"/>
        <w:rPr>
          <w:rFonts w:ascii="Myriad Pro" w:hAnsi="Myriad Pro"/>
          <w:sz w:val="22"/>
          <w:szCs w:val="22"/>
          <w:lang w:val="en-GB"/>
        </w:rPr>
      </w:pPr>
    </w:p>
    <w:p>
      <w:pPr>
        <w:pStyle w:val="7"/>
        <w:spacing w:after="0"/>
        <w:jc w:val="both"/>
        <w:rPr>
          <w:rFonts w:ascii="Myriad Pro" w:hAnsi="Myriad Pro"/>
          <w:sz w:val="22"/>
          <w:szCs w:val="22"/>
          <w:lang w:val="en-GB"/>
        </w:rPr>
      </w:pPr>
    </w:p>
    <w:p>
      <w:pPr>
        <w:pStyle w:val="7"/>
        <w:spacing w:after="0"/>
        <w:jc w:val="both"/>
        <w:rPr>
          <w:rFonts w:ascii="Myriad Pro" w:hAnsi="Myriad Pro"/>
          <w:sz w:val="22"/>
          <w:szCs w:val="22"/>
          <w:lang w:val="en-GB"/>
        </w:rPr>
      </w:pPr>
    </w:p>
    <w:p>
      <w:pPr>
        <w:pStyle w:val="7"/>
        <w:spacing w:after="0"/>
        <w:jc w:val="both"/>
        <w:rPr>
          <w:rFonts w:ascii="Myriad Pro" w:hAnsi="Myriad Pro"/>
          <w:sz w:val="22"/>
          <w:szCs w:val="22"/>
          <w:lang w:val="en-GB"/>
        </w:rPr>
      </w:pPr>
    </w:p>
    <w:p>
      <w:pPr>
        <w:pStyle w:val="7"/>
        <w:spacing w:after="0"/>
        <w:jc w:val="both"/>
        <w:rPr>
          <w:rFonts w:ascii="Myriad Pro" w:hAnsi="Myriad Pro"/>
          <w:sz w:val="22"/>
          <w:szCs w:val="22"/>
          <w:lang w:val="en-GB"/>
        </w:rPr>
      </w:pPr>
    </w:p>
    <w:p>
      <w:pPr>
        <w:pStyle w:val="7"/>
        <w:spacing w:after="0"/>
        <w:jc w:val="both"/>
        <w:rPr>
          <w:rFonts w:ascii="Myriad Pro" w:hAnsi="Myriad Pro"/>
          <w:sz w:val="22"/>
          <w:szCs w:val="22"/>
          <w:lang w:val="en-GB"/>
        </w:rPr>
      </w:pPr>
    </w:p>
    <w:p>
      <w:pPr>
        <w:pStyle w:val="7"/>
        <w:spacing w:after="0"/>
        <w:jc w:val="both"/>
        <w:rPr>
          <w:rFonts w:ascii="Myriad Pro" w:hAnsi="Myriad Pro"/>
          <w:sz w:val="22"/>
          <w:szCs w:val="22"/>
          <w:lang w:val="en-GB"/>
        </w:rPr>
      </w:pPr>
    </w:p>
    <w:p>
      <w:pPr>
        <w:spacing w:after="0" w:line="240" w:lineRule="auto"/>
        <w:jc w:val="both"/>
        <w:rPr>
          <w:rFonts w:cstheme="minorHAnsi"/>
          <w:b/>
          <w:sz w:val="24"/>
          <w:szCs w:val="24"/>
          <w:lang w:val="en-GB"/>
        </w:rPr>
      </w:pPr>
    </w:p>
    <w:p>
      <w:pPr>
        <w:spacing w:after="0" w:line="240" w:lineRule="auto"/>
        <w:jc w:val="both"/>
        <w:rPr>
          <w:rFonts w:cstheme="minorHAnsi"/>
          <w:b/>
          <w:sz w:val="24"/>
          <w:szCs w:val="24"/>
          <w:lang w:val="en-GB"/>
        </w:rPr>
      </w:pPr>
    </w:p>
    <w:p>
      <w:pPr>
        <w:spacing w:after="0" w:line="240" w:lineRule="auto"/>
        <w:jc w:val="both"/>
        <w:rPr>
          <w:rFonts w:cstheme="minorHAnsi"/>
          <w:b/>
          <w:sz w:val="24"/>
          <w:szCs w:val="24"/>
          <w:lang w:val="en-GB"/>
        </w:rPr>
      </w:pPr>
    </w:p>
    <w:p>
      <w:pPr>
        <w:spacing w:after="0" w:line="240" w:lineRule="auto"/>
        <w:jc w:val="center"/>
        <w:rPr>
          <w:rFonts w:cstheme="minorHAnsi"/>
          <w:b/>
          <w:sz w:val="24"/>
          <w:szCs w:val="24"/>
          <w:lang w:val="en-GB"/>
        </w:rPr>
      </w:pPr>
      <w:r>
        <w:rPr>
          <w:rFonts w:cstheme="minorHAnsi"/>
          <w:b/>
          <w:sz w:val="32"/>
          <w:szCs w:val="32"/>
          <w:lang w:val="en-GB"/>
        </w:rPr>
        <w:t>Class Schedule (Semester Plan)</w:t>
      </w:r>
    </w:p>
    <w:tbl>
      <w:tblPr>
        <w:tblStyle w:val="21"/>
        <w:tblW w:w="10413"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0"/>
        <w:gridCol w:w="7161"/>
        <w:gridCol w:w="23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shd w:val="clear" w:color="auto" w:fill="D8D8D8" w:themeFill="background1" w:themeFillShade="D9"/>
            <w:vAlign w:val="center"/>
          </w:tcPr>
          <w:p>
            <w:pPr>
              <w:spacing w:after="0" w:line="240" w:lineRule="auto"/>
              <w:jc w:val="center"/>
              <w:rPr>
                <w:rFonts w:eastAsiaTheme="minorEastAsia" w:cstheme="minorHAnsi"/>
                <w:b/>
                <w:sz w:val="24"/>
                <w:szCs w:val="24"/>
                <w:highlight w:val="none"/>
                <w:lang w:val="en-GB" w:eastAsia="en-MY"/>
              </w:rPr>
            </w:pPr>
            <w:r>
              <w:rPr>
                <w:rFonts w:eastAsiaTheme="minorEastAsia" w:cstheme="minorHAnsi"/>
                <w:b/>
                <w:sz w:val="24"/>
                <w:szCs w:val="24"/>
                <w:highlight w:val="none"/>
                <w:lang w:val="en-GB" w:eastAsia="en-MY"/>
              </w:rPr>
              <w:t>Week</w:t>
            </w:r>
          </w:p>
        </w:tc>
        <w:tc>
          <w:tcPr>
            <w:tcW w:w="7161" w:type="dxa"/>
            <w:shd w:val="clear" w:color="auto" w:fill="D8D8D8" w:themeFill="background1" w:themeFillShade="D9"/>
            <w:vAlign w:val="center"/>
          </w:tcPr>
          <w:p>
            <w:pPr>
              <w:spacing w:after="0" w:line="240" w:lineRule="auto"/>
              <w:jc w:val="center"/>
              <w:rPr>
                <w:rFonts w:eastAsiaTheme="minorEastAsia" w:cstheme="minorHAnsi"/>
                <w:b/>
                <w:sz w:val="24"/>
                <w:szCs w:val="24"/>
                <w:highlight w:val="none"/>
                <w:lang w:val="en-GB" w:eastAsia="en-MY"/>
              </w:rPr>
            </w:pPr>
            <w:r>
              <w:rPr>
                <w:rFonts w:eastAsiaTheme="minorEastAsia" w:cstheme="minorHAnsi"/>
                <w:b/>
                <w:sz w:val="24"/>
                <w:szCs w:val="24"/>
                <w:highlight w:val="none"/>
                <w:lang w:val="en-GB" w:eastAsia="en-MY"/>
              </w:rPr>
              <w:t>Topics</w:t>
            </w:r>
          </w:p>
        </w:tc>
        <w:tc>
          <w:tcPr>
            <w:tcW w:w="2342" w:type="dxa"/>
            <w:shd w:val="clear" w:color="auto" w:fill="D8D8D8" w:themeFill="background1" w:themeFillShade="D9"/>
            <w:vAlign w:val="center"/>
          </w:tcPr>
          <w:p>
            <w:pPr>
              <w:spacing w:after="0" w:line="240" w:lineRule="auto"/>
              <w:jc w:val="center"/>
              <w:rPr>
                <w:rFonts w:eastAsiaTheme="minorEastAsia" w:cstheme="minorHAnsi"/>
                <w:b/>
                <w:sz w:val="24"/>
                <w:szCs w:val="24"/>
                <w:highlight w:val="none"/>
                <w:lang w:val="en-GB" w:eastAsia="en-MY"/>
              </w:rPr>
            </w:pPr>
            <w:r>
              <w:rPr>
                <w:rFonts w:eastAsiaTheme="minorEastAsia" w:cstheme="minorHAnsi"/>
                <w:b/>
                <w:sz w:val="24"/>
                <w:szCs w:val="24"/>
                <w:highlight w:val="none"/>
                <w:lang w:val="en-GB" w:eastAsia="en-MY"/>
              </w:rPr>
              <w:t>Remarks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spacing w:after="0" w:line="240" w:lineRule="auto"/>
              <w:jc w:val="center"/>
              <w:rPr>
                <w:rFonts w:eastAsiaTheme="minorEastAsia" w:cstheme="minorHAnsi"/>
                <w:sz w:val="24"/>
                <w:szCs w:val="24"/>
                <w:highlight w:val="none"/>
                <w:lang w:val="en-GB" w:eastAsia="en-MY"/>
              </w:rPr>
            </w:pPr>
            <w:r>
              <w:rPr>
                <w:rFonts w:eastAsiaTheme="minorEastAsia" w:cstheme="minorHAnsi"/>
                <w:b/>
                <w:sz w:val="24"/>
                <w:szCs w:val="24"/>
                <w:highlight w:val="none"/>
                <w:lang w:val="en-GB" w:eastAsia="en-MY"/>
              </w:rPr>
              <w:t>1</w:t>
            </w:r>
          </w:p>
        </w:tc>
        <w:tc>
          <w:tcPr>
            <w:tcW w:w="7161" w:type="dxa"/>
          </w:tcPr>
          <w:p>
            <w:pPr>
              <w:spacing w:after="0" w:line="240" w:lineRule="auto"/>
              <w:rPr>
                <w:rFonts w:eastAsiaTheme="minorEastAsia" w:cstheme="minorHAnsi"/>
                <w:sz w:val="24"/>
                <w:szCs w:val="24"/>
                <w:highlight w:val="none"/>
                <w:lang w:val="en-GB" w:eastAsia="en-MY"/>
              </w:rPr>
            </w:pPr>
            <w:r>
              <w:rPr>
                <w:rFonts w:eastAsiaTheme="minorEastAsia" w:cstheme="minorHAnsi"/>
                <w:sz w:val="24"/>
                <w:szCs w:val="24"/>
                <w:highlight w:val="none"/>
                <w:lang w:val="en-GB" w:eastAsia="en-MY"/>
              </w:rPr>
              <w:t>Introduction and briefing</w:t>
            </w:r>
          </w:p>
          <w:p>
            <w:pPr>
              <w:spacing w:after="0" w:line="240" w:lineRule="auto"/>
              <w:rPr>
                <w:rFonts w:hint="default" w:eastAsiaTheme="minorEastAsia" w:cstheme="minorHAnsi"/>
                <w:b/>
                <w:sz w:val="24"/>
                <w:szCs w:val="24"/>
                <w:highlight w:val="none"/>
                <w:lang w:val="en-US" w:eastAsia="en-MY"/>
              </w:rPr>
            </w:pPr>
            <w:r>
              <w:rPr>
                <w:rFonts w:eastAsiaTheme="minorEastAsia" w:cstheme="minorHAnsi"/>
                <w:b/>
                <w:sz w:val="24"/>
                <w:szCs w:val="24"/>
                <w:highlight w:val="none"/>
                <w:lang w:val="en-GB" w:eastAsia="en-MY"/>
              </w:rPr>
              <w:t xml:space="preserve">Lesson 1: </w:t>
            </w:r>
            <w:r>
              <w:rPr>
                <w:rFonts w:hint="default" w:eastAsiaTheme="minorEastAsia" w:cstheme="minorHAnsi"/>
                <w:b/>
                <w:sz w:val="24"/>
                <w:szCs w:val="24"/>
                <w:highlight w:val="none"/>
                <w:lang w:val="en-US" w:eastAsia="en-MY"/>
              </w:rPr>
              <w:t xml:space="preserve">The different roles of accounting and its relationship to shareholder value and business structure </w:t>
            </w:r>
          </w:p>
        </w:tc>
        <w:tc>
          <w:tcPr>
            <w:tcW w:w="2342" w:type="dxa"/>
            <w:vAlign w:val="center"/>
          </w:tcPr>
          <w:p>
            <w:pPr>
              <w:spacing w:after="0" w:line="240" w:lineRule="auto"/>
              <w:jc w:val="center"/>
              <w:rPr>
                <w:rFonts w:hint="default" w:eastAsiaTheme="minorEastAsia" w:cstheme="minorHAnsi"/>
                <w:sz w:val="24"/>
                <w:szCs w:val="24"/>
                <w:highlight w:val="none"/>
                <w:lang w:val="en-US" w:eastAsia="en-MY"/>
              </w:rPr>
            </w:pPr>
            <w:r>
              <w:rPr>
                <w:rFonts w:hint="default" w:eastAsiaTheme="minorEastAsia" w:cstheme="minorHAnsi"/>
                <w:sz w:val="24"/>
                <w:szCs w:val="24"/>
                <w:highlight w:val="none"/>
                <w:lang w:val="en-US" w:eastAsia="en-MY"/>
              </w:rPr>
              <w:t>Distribution group assignments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spacing w:after="0" w:line="240" w:lineRule="auto"/>
              <w:jc w:val="center"/>
              <w:rPr>
                <w:rFonts w:eastAsiaTheme="minorEastAsia" w:cstheme="minorHAnsi"/>
                <w:b/>
                <w:sz w:val="24"/>
                <w:szCs w:val="24"/>
                <w:highlight w:val="none"/>
                <w:lang w:val="en-GB" w:eastAsia="en-MY"/>
              </w:rPr>
            </w:pPr>
            <w:r>
              <w:rPr>
                <w:rFonts w:eastAsiaTheme="minorEastAsia" w:cstheme="minorHAnsi"/>
                <w:b/>
                <w:sz w:val="24"/>
                <w:szCs w:val="24"/>
                <w:highlight w:val="none"/>
                <w:lang w:val="en-GB" w:eastAsia="en-MY"/>
              </w:rPr>
              <w:t>2</w:t>
            </w:r>
          </w:p>
        </w:tc>
        <w:tc>
          <w:tcPr>
            <w:tcW w:w="7161" w:type="dxa"/>
          </w:tcPr>
          <w:p>
            <w:pPr>
              <w:spacing w:after="0" w:line="240" w:lineRule="auto"/>
              <w:rPr>
                <w:rFonts w:hint="default" w:eastAsiaTheme="minorEastAsia" w:cstheme="minorHAnsi"/>
                <w:b/>
                <w:bCs/>
                <w:sz w:val="24"/>
                <w:szCs w:val="24"/>
                <w:highlight w:val="none"/>
                <w:lang w:val="en-US" w:eastAsia="en-MY"/>
              </w:rPr>
            </w:pPr>
            <w:r>
              <w:rPr>
                <w:rFonts w:eastAsiaTheme="minorEastAsia" w:cstheme="minorHAnsi"/>
                <w:b/>
                <w:bCs/>
                <w:sz w:val="24"/>
                <w:szCs w:val="24"/>
                <w:highlight w:val="none"/>
                <w:lang w:val="en-GB" w:eastAsia="en-MY"/>
              </w:rPr>
              <w:t xml:space="preserve">Lesson </w:t>
            </w:r>
            <w:r>
              <w:rPr>
                <w:rFonts w:hint="default" w:eastAsiaTheme="minorEastAsia" w:cstheme="minorHAnsi"/>
                <w:b/>
                <w:bCs/>
                <w:sz w:val="24"/>
                <w:szCs w:val="24"/>
                <w:highlight w:val="none"/>
                <w:lang w:val="en-US" w:eastAsia="en-MY"/>
              </w:rPr>
              <w:t xml:space="preserve">2: Measuring and reporting financial performance: the balance sheet and the profit and loss account </w:t>
            </w:r>
          </w:p>
          <w:p>
            <w:pPr>
              <w:spacing w:after="0" w:line="240" w:lineRule="auto"/>
              <w:rPr>
                <w:rFonts w:eastAsiaTheme="minorEastAsia" w:cstheme="minorHAnsi"/>
                <w:sz w:val="24"/>
                <w:szCs w:val="24"/>
                <w:highlight w:val="none"/>
                <w:lang w:val="en-GB" w:eastAsia="en-MY"/>
              </w:rPr>
            </w:pPr>
            <w:r>
              <w:rPr>
                <w:rFonts w:eastAsiaTheme="minorEastAsia" w:cstheme="minorHAnsi"/>
                <w:sz w:val="24"/>
                <w:szCs w:val="24"/>
                <w:highlight w:val="none"/>
                <w:lang w:val="en-GB" w:eastAsia="en-MY"/>
              </w:rPr>
              <w:t xml:space="preserve">Tutorial 1: </w:t>
            </w:r>
            <w:r>
              <w:rPr>
                <w:rFonts w:hint="default" w:eastAsiaTheme="minorEastAsia"/>
                <w:sz w:val="24"/>
                <w:szCs w:val="24"/>
                <w:highlight w:val="none"/>
                <w:lang w:val="en-GB" w:eastAsia="en-MY"/>
              </w:rPr>
              <w:t xml:space="preserve">The different roles of accounting and its relationship to shareholder value and business structure </w:t>
            </w:r>
          </w:p>
        </w:tc>
        <w:tc>
          <w:tcPr>
            <w:tcW w:w="2342" w:type="dxa"/>
            <w:vAlign w:val="center"/>
          </w:tcPr>
          <w:p>
            <w:pPr>
              <w:spacing w:after="0" w:line="240" w:lineRule="auto"/>
              <w:jc w:val="center"/>
              <w:rPr>
                <w:rFonts w:eastAsiaTheme="minorEastAsia" w:cstheme="minorHAnsi"/>
                <w:sz w:val="24"/>
                <w:szCs w:val="24"/>
                <w:highlight w:val="none"/>
                <w:lang w:val="en-GB" w:eastAsia="en-MY"/>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spacing w:after="0" w:line="240" w:lineRule="auto"/>
              <w:jc w:val="center"/>
              <w:rPr>
                <w:rFonts w:eastAsiaTheme="minorEastAsia" w:cstheme="minorHAnsi"/>
                <w:b/>
                <w:sz w:val="24"/>
                <w:szCs w:val="24"/>
                <w:highlight w:val="none"/>
                <w:lang w:val="en-GB" w:eastAsia="en-MY"/>
              </w:rPr>
            </w:pPr>
            <w:r>
              <w:rPr>
                <w:rFonts w:eastAsiaTheme="minorEastAsia" w:cstheme="minorHAnsi"/>
                <w:b/>
                <w:sz w:val="24"/>
                <w:szCs w:val="24"/>
                <w:highlight w:val="none"/>
                <w:lang w:val="en-GB" w:eastAsia="en-MY"/>
              </w:rPr>
              <w:t>3</w:t>
            </w:r>
          </w:p>
        </w:tc>
        <w:tc>
          <w:tcPr>
            <w:tcW w:w="7161" w:type="dxa"/>
            <w:vAlign w:val="center"/>
          </w:tcPr>
          <w:p>
            <w:pPr>
              <w:spacing w:after="0" w:line="240" w:lineRule="auto"/>
              <w:rPr>
                <w:rFonts w:hint="default" w:eastAsiaTheme="minorEastAsia" w:cstheme="minorHAnsi"/>
                <w:b/>
                <w:bCs/>
                <w:sz w:val="24"/>
                <w:szCs w:val="24"/>
                <w:highlight w:val="none"/>
                <w:lang w:val="en-US" w:eastAsia="en-MY"/>
              </w:rPr>
            </w:pPr>
            <w:r>
              <w:rPr>
                <w:rFonts w:eastAsiaTheme="minorEastAsia" w:cstheme="minorHAnsi"/>
                <w:b/>
                <w:bCs/>
                <w:sz w:val="24"/>
                <w:szCs w:val="24"/>
                <w:highlight w:val="none"/>
                <w:lang w:val="en-GB" w:eastAsia="en-MY"/>
              </w:rPr>
              <w:t xml:space="preserve">Lesson </w:t>
            </w:r>
            <w:r>
              <w:rPr>
                <w:rFonts w:hint="default" w:eastAsiaTheme="minorEastAsia" w:cstheme="minorHAnsi"/>
                <w:b/>
                <w:bCs/>
                <w:sz w:val="24"/>
                <w:szCs w:val="24"/>
                <w:highlight w:val="none"/>
                <w:lang w:val="en-US" w:eastAsia="en-MY"/>
              </w:rPr>
              <w:t xml:space="preserve">2: Measuring and reporting financial performance: the balance sheet and the profit and loss account (Continued) </w:t>
            </w:r>
          </w:p>
          <w:p>
            <w:pPr>
              <w:spacing w:after="0" w:line="240" w:lineRule="auto"/>
              <w:rPr>
                <w:rFonts w:eastAsiaTheme="minorEastAsia" w:cstheme="minorHAnsi"/>
                <w:sz w:val="24"/>
                <w:szCs w:val="24"/>
                <w:highlight w:val="none"/>
                <w:lang w:val="en-GB" w:eastAsia="en-MY"/>
              </w:rPr>
            </w:pPr>
            <w:r>
              <w:rPr>
                <w:rFonts w:eastAsiaTheme="minorEastAsia" w:cstheme="minorHAnsi"/>
                <w:sz w:val="24"/>
                <w:szCs w:val="24"/>
                <w:highlight w:val="none"/>
                <w:lang w:val="en-GB" w:eastAsia="en-MY"/>
              </w:rPr>
              <w:t xml:space="preserve">Tutorial 1: </w:t>
            </w:r>
            <w:r>
              <w:rPr>
                <w:rFonts w:hint="default" w:eastAsiaTheme="minorEastAsia"/>
                <w:sz w:val="24"/>
                <w:szCs w:val="24"/>
                <w:highlight w:val="none"/>
                <w:lang w:val="en-GB" w:eastAsia="en-MY"/>
              </w:rPr>
              <w:t xml:space="preserve">The different roles of accounting and its relationship to shareholder value and business structure </w:t>
            </w:r>
          </w:p>
        </w:tc>
        <w:tc>
          <w:tcPr>
            <w:tcW w:w="2342" w:type="dxa"/>
            <w:vAlign w:val="center"/>
          </w:tcPr>
          <w:p>
            <w:pPr>
              <w:spacing w:after="0" w:line="240" w:lineRule="auto"/>
              <w:jc w:val="center"/>
              <w:rPr>
                <w:rFonts w:eastAsiaTheme="minorEastAsia" w:cstheme="minorHAnsi"/>
                <w:sz w:val="24"/>
                <w:szCs w:val="24"/>
                <w:highlight w:val="none"/>
                <w:lang w:val="en-GB" w:eastAsia="en-MY"/>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spacing w:after="0" w:line="240" w:lineRule="auto"/>
              <w:jc w:val="center"/>
              <w:rPr>
                <w:rFonts w:eastAsiaTheme="minorEastAsia" w:cstheme="minorHAnsi"/>
                <w:b/>
                <w:sz w:val="24"/>
                <w:szCs w:val="24"/>
                <w:highlight w:val="none"/>
                <w:lang w:val="en-GB" w:eastAsia="en-MY"/>
              </w:rPr>
            </w:pPr>
            <w:r>
              <w:rPr>
                <w:rFonts w:eastAsiaTheme="minorEastAsia" w:cstheme="minorHAnsi"/>
                <w:b/>
                <w:sz w:val="24"/>
                <w:szCs w:val="24"/>
                <w:highlight w:val="none"/>
                <w:lang w:val="en-GB" w:eastAsia="en-MY"/>
              </w:rPr>
              <w:t>4</w:t>
            </w:r>
          </w:p>
        </w:tc>
        <w:tc>
          <w:tcPr>
            <w:tcW w:w="7161" w:type="dxa"/>
            <w:vAlign w:val="center"/>
          </w:tcPr>
          <w:p>
            <w:pPr>
              <w:spacing w:after="0" w:line="240" w:lineRule="auto"/>
              <w:rPr>
                <w:rFonts w:eastAsiaTheme="minorEastAsia" w:cstheme="minorHAnsi"/>
                <w:b/>
                <w:sz w:val="24"/>
                <w:szCs w:val="24"/>
                <w:highlight w:val="none"/>
                <w:lang w:val="en-GB" w:eastAsia="en-MY"/>
              </w:rPr>
            </w:pPr>
            <w:r>
              <w:rPr>
                <w:rFonts w:eastAsiaTheme="minorEastAsia" w:cstheme="minorHAnsi"/>
                <w:b/>
                <w:sz w:val="24"/>
                <w:szCs w:val="24"/>
                <w:highlight w:val="none"/>
                <w:lang w:val="en-GB" w:eastAsia="en-MY"/>
              </w:rPr>
              <w:t xml:space="preserve">Lesson 3: </w:t>
            </w:r>
            <w:r>
              <w:rPr>
                <w:rFonts w:hint="default" w:eastAsiaTheme="minorEastAsia" w:cstheme="minorHAnsi"/>
                <w:b/>
                <w:sz w:val="24"/>
                <w:szCs w:val="24"/>
                <w:highlight w:val="none"/>
                <w:lang w:val="en-US" w:eastAsia="en-MY"/>
              </w:rPr>
              <w:t>Management control and the use of budgets</w:t>
            </w:r>
            <w:r>
              <w:rPr>
                <w:rFonts w:eastAsiaTheme="minorEastAsia" w:cstheme="minorHAnsi"/>
                <w:b/>
                <w:sz w:val="24"/>
                <w:szCs w:val="24"/>
                <w:highlight w:val="none"/>
                <w:lang w:val="en-GB" w:eastAsia="en-MY"/>
              </w:rPr>
              <w:t xml:space="preserve"> </w:t>
            </w:r>
          </w:p>
          <w:p>
            <w:pPr>
              <w:spacing w:after="0" w:line="240" w:lineRule="auto"/>
              <w:rPr>
                <w:rFonts w:hint="default" w:eastAsiaTheme="minorEastAsia" w:cstheme="minorHAnsi"/>
                <w:sz w:val="24"/>
                <w:szCs w:val="24"/>
                <w:highlight w:val="none"/>
                <w:lang w:val="en-US" w:eastAsia="en-MY"/>
              </w:rPr>
            </w:pPr>
            <w:r>
              <w:rPr>
                <w:rFonts w:eastAsiaTheme="minorEastAsia" w:cstheme="minorHAnsi"/>
                <w:sz w:val="24"/>
                <w:szCs w:val="24"/>
                <w:highlight w:val="none"/>
                <w:lang w:val="en-GB" w:eastAsia="en-MY"/>
              </w:rPr>
              <w:t>Tutorial 2</w:t>
            </w:r>
            <w:r>
              <w:rPr>
                <w:rFonts w:hint="default" w:eastAsiaTheme="minorEastAsia" w:cstheme="minorHAnsi"/>
                <w:sz w:val="24"/>
                <w:szCs w:val="24"/>
                <w:highlight w:val="none"/>
                <w:lang w:val="en-US" w:eastAsia="en-MY"/>
              </w:rPr>
              <w:t xml:space="preserve">: </w:t>
            </w:r>
            <w:r>
              <w:rPr>
                <w:rFonts w:hint="default" w:eastAsiaTheme="minorEastAsia"/>
                <w:sz w:val="24"/>
                <w:szCs w:val="24"/>
                <w:highlight w:val="none"/>
                <w:lang w:val="en-US" w:eastAsia="en-MY"/>
              </w:rPr>
              <w:t xml:space="preserve">Measuring and reporting financial performance: the balance sheet and the profit and loss account </w:t>
            </w:r>
          </w:p>
        </w:tc>
        <w:tc>
          <w:tcPr>
            <w:tcW w:w="2342" w:type="dxa"/>
            <w:vAlign w:val="center"/>
          </w:tcPr>
          <w:p>
            <w:pPr>
              <w:spacing w:after="0" w:line="240" w:lineRule="auto"/>
              <w:jc w:val="center"/>
              <w:rPr>
                <w:rFonts w:eastAsiaTheme="minorEastAsia" w:cstheme="minorHAnsi"/>
                <w:sz w:val="24"/>
                <w:szCs w:val="24"/>
                <w:highlight w:val="none"/>
                <w:lang w:val="en-GB" w:eastAsia="en-MY"/>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spacing w:after="0" w:line="240" w:lineRule="auto"/>
              <w:jc w:val="center"/>
              <w:rPr>
                <w:rFonts w:eastAsiaTheme="minorEastAsia" w:cstheme="minorHAnsi"/>
                <w:b/>
                <w:sz w:val="24"/>
                <w:szCs w:val="24"/>
                <w:highlight w:val="none"/>
                <w:lang w:val="en-GB" w:eastAsia="en-MY"/>
              </w:rPr>
            </w:pPr>
            <w:r>
              <w:rPr>
                <w:rFonts w:eastAsiaTheme="minorEastAsia" w:cstheme="minorHAnsi"/>
                <w:b/>
                <w:sz w:val="24"/>
                <w:szCs w:val="24"/>
                <w:highlight w:val="none"/>
                <w:lang w:val="en-GB" w:eastAsia="en-MY"/>
              </w:rPr>
              <w:t>5</w:t>
            </w:r>
          </w:p>
        </w:tc>
        <w:tc>
          <w:tcPr>
            <w:tcW w:w="7161" w:type="dxa"/>
            <w:vAlign w:val="center"/>
          </w:tcPr>
          <w:p>
            <w:pPr>
              <w:spacing w:after="0" w:line="240" w:lineRule="auto"/>
              <w:rPr>
                <w:rFonts w:eastAsiaTheme="minorEastAsia" w:cstheme="minorHAnsi"/>
                <w:sz w:val="24"/>
                <w:szCs w:val="24"/>
                <w:highlight w:val="none"/>
                <w:lang w:val="en-GB" w:eastAsia="en-MY"/>
              </w:rPr>
            </w:pPr>
            <w:r>
              <w:rPr>
                <w:rFonts w:eastAsiaTheme="minorEastAsia" w:cstheme="minorHAnsi"/>
                <w:b/>
                <w:sz w:val="24"/>
                <w:szCs w:val="24"/>
                <w:highlight w:val="none"/>
                <w:lang w:val="en-GB" w:eastAsia="en-MY"/>
              </w:rPr>
              <w:t xml:space="preserve">Lesson 3: </w:t>
            </w:r>
            <w:r>
              <w:rPr>
                <w:rFonts w:hint="default" w:eastAsiaTheme="minorEastAsia" w:cstheme="minorHAnsi"/>
                <w:b/>
                <w:sz w:val="24"/>
                <w:szCs w:val="24"/>
                <w:highlight w:val="none"/>
                <w:lang w:val="en-US" w:eastAsia="en-MY"/>
              </w:rPr>
              <w:t>Management control and the use of budgets</w:t>
            </w:r>
            <w:r>
              <w:rPr>
                <w:rFonts w:eastAsiaTheme="minorEastAsia" w:cstheme="minorHAnsi"/>
                <w:b/>
                <w:sz w:val="24"/>
                <w:szCs w:val="24"/>
                <w:highlight w:val="none"/>
                <w:lang w:val="en-GB" w:eastAsia="en-MY"/>
              </w:rPr>
              <w:t xml:space="preserve"> </w:t>
            </w:r>
            <w:r>
              <w:rPr>
                <w:rFonts w:hint="default" w:eastAsiaTheme="minorEastAsia" w:cstheme="minorHAnsi"/>
                <w:b/>
                <w:sz w:val="24"/>
                <w:szCs w:val="24"/>
                <w:highlight w:val="none"/>
                <w:lang w:val="en-US" w:eastAsia="en-MY"/>
              </w:rPr>
              <w:t>(Continued)</w:t>
            </w:r>
            <w:r>
              <w:rPr>
                <w:rFonts w:eastAsiaTheme="minorEastAsia" w:cstheme="minorHAnsi"/>
                <w:sz w:val="24"/>
                <w:szCs w:val="24"/>
                <w:highlight w:val="none"/>
                <w:lang w:val="en-GB" w:eastAsia="en-MY"/>
              </w:rPr>
              <w:t xml:space="preserve"> </w:t>
            </w:r>
          </w:p>
          <w:p>
            <w:pPr>
              <w:spacing w:after="0" w:line="240" w:lineRule="auto"/>
              <w:rPr>
                <w:rFonts w:eastAsiaTheme="minorEastAsia" w:cstheme="minorHAnsi"/>
                <w:sz w:val="24"/>
                <w:szCs w:val="24"/>
                <w:highlight w:val="none"/>
                <w:lang w:val="en-GB" w:eastAsia="en-MY"/>
              </w:rPr>
            </w:pPr>
            <w:r>
              <w:rPr>
                <w:rFonts w:eastAsiaTheme="minorEastAsia" w:cstheme="minorHAnsi"/>
                <w:sz w:val="24"/>
                <w:szCs w:val="24"/>
                <w:highlight w:val="none"/>
                <w:lang w:val="en-GB" w:eastAsia="en-MY"/>
              </w:rPr>
              <w:t>Tutorial 2</w:t>
            </w:r>
            <w:r>
              <w:rPr>
                <w:rFonts w:hint="default" w:eastAsiaTheme="minorEastAsia" w:cstheme="minorHAnsi"/>
                <w:sz w:val="24"/>
                <w:szCs w:val="24"/>
                <w:highlight w:val="none"/>
                <w:lang w:val="en-US" w:eastAsia="en-MY"/>
              </w:rPr>
              <w:t xml:space="preserve">: </w:t>
            </w:r>
            <w:r>
              <w:rPr>
                <w:rFonts w:hint="default" w:eastAsiaTheme="minorEastAsia"/>
                <w:sz w:val="24"/>
                <w:szCs w:val="24"/>
                <w:highlight w:val="none"/>
                <w:lang w:val="en-US" w:eastAsia="en-MY"/>
              </w:rPr>
              <w:t xml:space="preserve">Measuring and reporting financial performance: the balance sheet and the profit and loss account </w:t>
            </w:r>
          </w:p>
        </w:tc>
        <w:tc>
          <w:tcPr>
            <w:tcW w:w="2342" w:type="dxa"/>
            <w:vAlign w:val="center"/>
          </w:tcPr>
          <w:p>
            <w:pPr>
              <w:spacing w:after="0" w:line="240" w:lineRule="auto"/>
              <w:jc w:val="center"/>
              <w:rPr>
                <w:rFonts w:eastAsiaTheme="minorEastAsia" w:cstheme="minorHAnsi"/>
                <w:sz w:val="24"/>
                <w:szCs w:val="24"/>
                <w:highlight w:val="none"/>
                <w:lang w:val="en-GB" w:eastAsia="en-MY"/>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spacing w:after="0" w:line="240" w:lineRule="auto"/>
              <w:jc w:val="center"/>
              <w:rPr>
                <w:rFonts w:eastAsiaTheme="minorEastAsia" w:cstheme="minorHAnsi"/>
                <w:b/>
                <w:sz w:val="24"/>
                <w:szCs w:val="24"/>
                <w:highlight w:val="none"/>
                <w:lang w:val="en-GB" w:eastAsia="en-MY"/>
              </w:rPr>
            </w:pPr>
            <w:r>
              <w:rPr>
                <w:rFonts w:eastAsiaTheme="minorEastAsia" w:cstheme="minorHAnsi"/>
                <w:b/>
                <w:sz w:val="24"/>
                <w:szCs w:val="24"/>
                <w:highlight w:val="none"/>
                <w:lang w:val="en-GB" w:eastAsia="en-MY"/>
              </w:rPr>
              <w:t>6</w:t>
            </w:r>
          </w:p>
        </w:tc>
        <w:tc>
          <w:tcPr>
            <w:tcW w:w="7161" w:type="dxa"/>
            <w:vAlign w:val="center"/>
          </w:tcPr>
          <w:p>
            <w:pPr>
              <w:spacing w:after="0" w:line="240" w:lineRule="auto"/>
              <w:rPr>
                <w:rFonts w:hint="default" w:eastAsiaTheme="minorEastAsia" w:cstheme="minorHAnsi"/>
                <w:b/>
                <w:sz w:val="24"/>
                <w:szCs w:val="24"/>
                <w:highlight w:val="none"/>
                <w:lang w:val="en-US" w:eastAsia="en-MY"/>
              </w:rPr>
            </w:pPr>
            <w:r>
              <w:rPr>
                <w:rFonts w:eastAsiaTheme="minorEastAsia" w:cstheme="minorHAnsi"/>
                <w:b/>
                <w:sz w:val="24"/>
                <w:szCs w:val="24"/>
                <w:highlight w:val="none"/>
                <w:lang w:val="en-GB" w:eastAsia="en-MY"/>
              </w:rPr>
              <w:t xml:space="preserve">Lesson 4: </w:t>
            </w:r>
            <w:r>
              <w:rPr>
                <w:rFonts w:hint="default" w:eastAsiaTheme="minorEastAsia" w:cstheme="minorHAnsi"/>
                <w:b/>
                <w:sz w:val="24"/>
                <w:szCs w:val="24"/>
                <w:highlight w:val="none"/>
                <w:lang w:val="en-US" w:eastAsia="en-MY"/>
              </w:rPr>
              <w:t xml:space="preserve">The role of accounting information in marketing, operating, banking and finance and accounting decisions </w:t>
            </w:r>
          </w:p>
          <w:p>
            <w:pPr>
              <w:spacing w:after="0" w:line="240" w:lineRule="auto"/>
              <w:rPr>
                <w:rFonts w:hint="default" w:eastAsiaTheme="minorEastAsia" w:cstheme="minorHAnsi"/>
                <w:sz w:val="24"/>
                <w:szCs w:val="24"/>
                <w:highlight w:val="none"/>
                <w:lang w:val="en-US" w:eastAsia="en-MY"/>
              </w:rPr>
            </w:pPr>
            <w:r>
              <w:rPr>
                <w:rFonts w:eastAsiaTheme="minorEastAsia" w:cstheme="minorHAnsi"/>
                <w:sz w:val="24"/>
                <w:szCs w:val="24"/>
                <w:highlight w:val="none"/>
                <w:lang w:val="en-GB" w:eastAsia="en-MY"/>
              </w:rPr>
              <w:t>Tutorial 3</w:t>
            </w:r>
            <w:r>
              <w:rPr>
                <w:rFonts w:hint="default" w:eastAsiaTheme="minorEastAsia" w:cstheme="minorHAnsi"/>
                <w:sz w:val="24"/>
                <w:szCs w:val="24"/>
                <w:highlight w:val="none"/>
                <w:lang w:val="en-US" w:eastAsia="en-MY"/>
              </w:rPr>
              <w:t xml:space="preserve">: </w:t>
            </w:r>
            <w:r>
              <w:rPr>
                <w:rFonts w:hint="default" w:eastAsiaTheme="minorEastAsia"/>
                <w:sz w:val="24"/>
                <w:szCs w:val="24"/>
                <w:highlight w:val="none"/>
                <w:lang w:val="en-US" w:eastAsia="en-MY"/>
              </w:rPr>
              <w:t xml:space="preserve">Management control and the use of budgets </w:t>
            </w:r>
          </w:p>
        </w:tc>
        <w:tc>
          <w:tcPr>
            <w:tcW w:w="2342" w:type="dxa"/>
            <w:vAlign w:val="center"/>
          </w:tcPr>
          <w:p>
            <w:pPr>
              <w:spacing w:after="0" w:line="240" w:lineRule="auto"/>
              <w:jc w:val="center"/>
              <w:rPr>
                <w:rFonts w:eastAsiaTheme="minorEastAsia" w:cstheme="minorHAnsi"/>
                <w:sz w:val="24"/>
                <w:szCs w:val="24"/>
                <w:highlight w:val="none"/>
                <w:lang w:val="en-GB" w:eastAsia="en-MY"/>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spacing w:after="0" w:line="240" w:lineRule="auto"/>
              <w:jc w:val="center"/>
              <w:rPr>
                <w:rFonts w:eastAsiaTheme="minorEastAsia" w:cstheme="minorHAnsi"/>
                <w:b/>
                <w:sz w:val="24"/>
                <w:szCs w:val="24"/>
                <w:highlight w:val="none"/>
                <w:lang w:val="en-GB" w:eastAsia="en-MY"/>
              </w:rPr>
            </w:pPr>
            <w:r>
              <w:rPr>
                <w:rFonts w:eastAsiaTheme="minorEastAsia" w:cstheme="minorHAnsi"/>
                <w:b/>
                <w:sz w:val="24"/>
                <w:szCs w:val="24"/>
                <w:highlight w:val="none"/>
                <w:lang w:val="en-GB" w:eastAsia="en-MY"/>
              </w:rPr>
              <w:t>7</w:t>
            </w:r>
          </w:p>
        </w:tc>
        <w:tc>
          <w:tcPr>
            <w:tcW w:w="7161" w:type="dxa"/>
            <w:vAlign w:val="center"/>
          </w:tcPr>
          <w:p>
            <w:pPr>
              <w:spacing w:after="0" w:line="240" w:lineRule="auto"/>
              <w:rPr>
                <w:rFonts w:hint="default" w:eastAsiaTheme="minorEastAsia" w:cstheme="minorHAnsi"/>
                <w:b/>
                <w:sz w:val="24"/>
                <w:szCs w:val="24"/>
                <w:highlight w:val="none"/>
                <w:lang w:val="en-US" w:eastAsia="en-MY"/>
              </w:rPr>
            </w:pPr>
            <w:r>
              <w:rPr>
                <w:rFonts w:eastAsiaTheme="minorEastAsia" w:cstheme="minorHAnsi"/>
                <w:b/>
                <w:sz w:val="24"/>
                <w:szCs w:val="24"/>
                <w:highlight w:val="none"/>
                <w:lang w:val="en-GB" w:eastAsia="en-MY"/>
              </w:rPr>
              <w:t xml:space="preserve">Lesson 4: </w:t>
            </w:r>
            <w:r>
              <w:rPr>
                <w:rFonts w:hint="default" w:eastAsiaTheme="minorEastAsia" w:cstheme="minorHAnsi"/>
                <w:b/>
                <w:sz w:val="24"/>
                <w:szCs w:val="24"/>
                <w:highlight w:val="none"/>
                <w:lang w:val="en-US" w:eastAsia="en-MY"/>
              </w:rPr>
              <w:t xml:space="preserve">The role of accounting information in marketing, operating, banking and finance and accounting decisions (Continued) </w:t>
            </w:r>
          </w:p>
          <w:p>
            <w:pPr>
              <w:spacing w:after="0" w:line="240" w:lineRule="auto"/>
              <w:rPr>
                <w:rFonts w:eastAsiaTheme="minorEastAsia" w:cstheme="minorHAnsi"/>
                <w:sz w:val="24"/>
                <w:szCs w:val="24"/>
                <w:highlight w:val="none"/>
                <w:lang w:val="en-GB" w:eastAsia="en-MY"/>
              </w:rPr>
            </w:pPr>
            <w:r>
              <w:rPr>
                <w:rFonts w:eastAsiaTheme="minorEastAsia" w:cstheme="minorHAnsi"/>
                <w:sz w:val="24"/>
                <w:szCs w:val="24"/>
                <w:highlight w:val="none"/>
                <w:lang w:val="en-GB" w:eastAsia="en-MY"/>
              </w:rPr>
              <w:t>Tutorial 3</w:t>
            </w:r>
            <w:r>
              <w:rPr>
                <w:rFonts w:hint="default" w:eastAsiaTheme="minorEastAsia" w:cstheme="minorHAnsi"/>
                <w:sz w:val="24"/>
                <w:szCs w:val="24"/>
                <w:highlight w:val="none"/>
                <w:lang w:val="en-US" w:eastAsia="en-MY"/>
              </w:rPr>
              <w:t xml:space="preserve">: </w:t>
            </w:r>
            <w:r>
              <w:rPr>
                <w:rFonts w:hint="default" w:eastAsiaTheme="minorEastAsia"/>
                <w:sz w:val="24"/>
                <w:szCs w:val="24"/>
                <w:highlight w:val="none"/>
                <w:lang w:val="en-US" w:eastAsia="en-MY"/>
              </w:rPr>
              <w:t xml:space="preserve">Management control and the use of budgets </w:t>
            </w:r>
          </w:p>
        </w:tc>
        <w:tc>
          <w:tcPr>
            <w:tcW w:w="2342" w:type="dxa"/>
            <w:vAlign w:val="center"/>
          </w:tcPr>
          <w:p>
            <w:pPr>
              <w:spacing w:after="0" w:line="240" w:lineRule="auto"/>
              <w:jc w:val="center"/>
              <w:rPr>
                <w:rFonts w:eastAsiaTheme="minorEastAsia" w:cstheme="minorHAnsi"/>
                <w:sz w:val="24"/>
                <w:szCs w:val="24"/>
                <w:highlight w:val="none"/>
                <w:lang w:val="en-GB" w:eastAsia="en-MY"/>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spacing w:after="0" w:line="240" w:lineRule="auto"/>
              <w:jc w:val="center"/>
              <w:rPr>
                <w:rFonts w:eastAsiaTheme="minorEastAsia" w:cstheme="minorHAnsi"/>
                <w:b/>
                <w:sz w:val="24"/>
                <w:szCs w:val="24"/>
                <w:highlight w:val="none"/>
                <w:lang w:val="en-GB" w:eastAsia="en-MY"/>
              </w:rPr>
            </w:pPr>
            <w:r>
              <w:rPr>
                <w:rFonts w:eastAsiaTheme="minorEastAsia" w:cstheme="minorHAnsi"/>
                <w:b/>
                <w:sz w:val="24"/>
                <w:szCs w:val="24"/>
                <w:highlight w:val="none"/>
                <w:lang w:val="en-GB" w:eastAsia="en-MY"/>
              </w:rPr>
              <w:t>8</w:t>
            </w:r>
          </w:p>
        </w:tc>
        <w:tc>
          <w:tcPr>
            <w:tcW w:w="7161" w:type="dxa"/>
            <w:vAlign w:val="center"/>
          </w:tcPr>
          <w:p>
            <w:pPr>
              <w:spacing w:after="0" w:line="240" w:lineRule="auto"/>
              <w:rPr>
                <w:rFonts w:hint="default" w:eastAsiaTheme="minorEastAsia" w:cstheme="minorHAnsi"/>
                <w:b/>
                <w:sz w:val="24"/>
                <w:szCs w:val="24"/>
                <w:highlight w:val="none"/>
                <w:lang w:val="en-US" w:eastAsia="en-MY"/>
              </w:rPr>
            </w:pPr>
            <w:r>
              <w:rPr>
                <w:rFonts w:hint="default" w:eastAsiaTheme="minorEastAsia" w:cstheme="minorHAnsi"/>
                <w:b/>
                <w:sz w:val="24"/>
                <w:szCs w:val="24"/>
                <w:highlight w:val="none"/>
                <w:lang w:val="en-US" w:eastAsia="en-MY"/>
              </w:rPr>
              <w:t>Midterm test</w:t>
            </w:r>
          </w:p>
          <w:p>
            <w:pPr>
              <w:spacing w:after="0" w:line="240" w:lineRule="auto"/>
              <w:rPr>
                <w:rFonts w:hint="default" w:eastAsiaTheme="minorEastAsia" w:cstheme="minorHAnsi"/>
                <w:sz w:val="24"/>
                <w:szCs w:val="24"/>
                <w:highlight w:val="none"/>
                <w:lang w:val="en-US" w:eastAsia="en-MY"/>
              </w:rPr>
            </w:pPr>
            <w:r>
              <w:rPr>
                <w:rFonts w:hint="default" w:eastAsiaTheme="minorEastAsia" w:cstheme="minorHAnsi"/>
                <w:sz w:val="24"/>
                <w:szCs w:val="24"/>
                <w:highlight w:val="none"/>
                <w:lang w:val="en-US" w:eastAsia="en-MY"/>
              </w:rPr>
              <w:t xml:space="preserve">Tutorial 4: </w:t>
            </w:r>
            <w:r>
              <w:rPr>
                <w:rFonts w:hint="default" w:eastAsiaTheme="minorEastAsia"/>
                <w:sz w:val="24"/>
                <w:szCs w:val="24"/>
                <w:highlight w:val="none"/>
                <w:lang w:val="en-US" w:eastAsia="en-MY"/>
              </w:rPr>
              <w:t xml:space="preserve">The role of accounting information in marketing, operating, banking and finance and accounting decisions </w:t>
            </w:r>
          </w:p>
        </w:tc>
        <w:tc>
          <w:tcPr>
            <w:tcW w:w="2342" w:type="dxa"/>
            <w:vAlign w:val="center"/>
          </w:tcPr>
          <w:p>
            <w:pPr>
              <w:spacing w:after="0" w:line="240" w:lineRule="auto"/>
              <w:jc w:val="center"/>
              <w:rPr>
                <w:rFonts w:hint="default" w:eastAsiaTheme="minorEastAsia" w:cstheme="minorHAnsi"/>
                <w:sz w:val="24"/>
                <w:szCs w:val="24"/>
                <w:highlight w:val="none"/>
                <w:lang w:val="en-US" w:eastAsia="en-MY"/>
              </w:rPr>
            </w:pPr>
            <w:r>
              <w:rPr>
                <w:rFonts w:hint="default" w:eastAsiaTheme="minorEastAsia" w:cstheme="minorHAnsi"/>
                <w:sz w:val="24"/>
                <w:szCs w:val="24"/>
                <w:highlight w:val="none"/>
                <w:lang w:val="en-US" w:eastAsia="en-MY"/>
              </w:rPr>
              <w:t>Midterm test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spacing w:after="0" w:line="240" w:lineRule="auto"/>
              <w:jc w:val="center"/>
              <w:rPr>
                <w:rFonts w:eastAsiaTheme="minorEastAsia" w:cstheme="minorHAnsi"/>
                <w:b/>
                <w:sz w:val="24"/>
                <w:szCs w:val="24"/>
                <w:highlight w:val="none"/>
                <w:lang w:val="en-GB" w:eastAsia="en-MY"/>
              </w:rPr>
            </w:pPr>
            <w:r>
              <w:rPr>
                <w:rFonts w:eastAsiaTheme="minorEastAsia" w:cstheme="minorHAnsi"/>
                <w:b/>
                <w:sz w:val="24"/>
                <w:szCs w:val="24"/>
                <w:highlight w:val="none"/>
                <w:lang w:val="en-GB" w:eastAsia="en-MY"/>
              </w:rPr>
              <w:t>9</w:t>
            </w:r>
          </w:p>
        </w:tc>
        <w:tc>
          <w:tcPr>
            <w:tcW w:w="7161" w:type="dxa"/>
            <w:vAlign w:val="center"/>
          </w:tcPr>
          <w:p>
            <w:pPr>
              <w:spacing w:after="0" w:line="240" w:lineRule="auto"/>
              <w:rPr>
                <w:rFonts w:hint="default" w:eastAsiaTheme="minorEastAsia" w:cstheme="minorHAnsi"/>
                <w:b/>
                <w:bCs/>
                <w:sz w:val="24"/>
                <w:szCs w:val="24"/>
                <w:highlight w:val="none"/>
                <w:lang w:val="en-US" w:eastAsia="en-MY"/>
              </w:rPr>
            </w:pPr>
            <w:r>
              <w:rPr>
                <w:rFonts w:eastAsiaTheme="minorEastAsia" w:cstheme="minorHAnsi"/>
                <w:b/>
                <w:bCs/>
                <w:sz w:val="24"/>
                <w:szCs w:val="24"/>
                <w:highlight w:val="none"/>
                <w:lang w:val="en-GB" w:eastAsia="en-MY"/>
              </w:rPr>
              <w:t xml:space="preserve">Lesson </w:t>
            </w:r>
            <w:r>
              <w:rPr>
                <w:rFonts w:hint="default" w:eastAsiaTheme="minorEastAsia" w:cstheme="minorHAnsi"/>
                <w:b/>
                <w:bCs/>
                <w:sz w:val="24"/>
                <w:szCs w:val="24"/>
                <w:highlight w:val="none"/>
                <w:lang w:val="en-US" w:eastAsia="en-MY"/>
              </w:rPr>
              <w:t>5</w:t>
            </w:r>
            <w:r>
              <w:rPr>
                <w:rFonts w:eastAsiaTheme="minorEastAsia" w:cstheme="minorHAnsi"/>
                <w:b/>
                <w:bCs/>
                <w:sz w:val="24"/>
                <w:szCs w:val="24"/>
                <w:highlight w:val="none"/>
                <w:lang w:val="en-GB" w:eastAsia="en-MY"/>
              </w:rPr>
              <w:t xml:space="preserve">: </w:t>
            </w:r>
            <w:r>
              <w:rPr>
                <w:rFonts w:hint="default" w:eastAsiaTheme="minorEastAsia" w:cstheme="minorHAnsi"/>
                <w:b/>
                <w:bCs/>
                <w:sz w:val="24"/>
                <w:szCs w:val="24"/>
                <w:highlight w:val="none"/>
                <w:lang w:val="en-US" w:eastAsia="en-MY"/>
              </w:rPr>
              <w:t xml:space="preserve">Strategic investments decisions </w:t>
            </w:r>
          </w:p>
          <w:p>
            <w:pPr>
              <w:spacing w:after="0" w:line="240" w:lineRule="auto"/>
              <w:rPr>
                <w:rFonts w:eastAsiaTheme="minorEastAsia" w:cstheme="minorHAnsi"/>
                <w:sz w:val="24"/>
                <w:szCs w:val="24"/>
                <w:highlight w:val="none"/>
                <w:lang w:val="en-GB" w:eastAsia="en-MY"/>
              </w:rPr>
            </w:pPr>
            <w:r>
              <w:rPr>
                <w:rFonts w:hint="default" w:eastAsiaTheme="minorEastAsia" w:cstheme="minorHAnsi"/>
                <w:sz w:val="24"/>
                <w:szCs w:val="24"/>
                <w:highlight w:val="none"/>
                <w:lang w:val="en-US" w:eastAsia="en-MY"/>
              </w:rPr>
              <w:t xml:space="preserve">Tutorial 4: </w:t>
            </w:r>
            <w:r>
              <w:rPr>
                <w:rFonts w:hint="default" w:eastAsiaTheme="minorEastAsia"/>
                <w:sz w:val="24"/>
                <w:szCs w:val="24"/>
                <w:highlight w:val="none"/>
                <w:lang w:val="en-US" w:eastAsia="en-MY"/>
              </w:rPr>
              <w:t xml:space="preserve">The role of accounting information in marketing, operating, banking and finance and accounting decisions </w:t>
            </w:r>
          </w:p>
        </w:tc>
        <w:tc>
          <w:tcPr>
            <w:tcW w:w="2342" w:type="dxa"/>
            <w:vAlign w:val="center"/>
          </w:tcPr>
          <w:p>
            <w:pPr>
              <w:spacing w:after="0" w:line="240" w:lineRule="auto"/>
              <w:jc w:val="center"/>
              <w:rPr>
                <w:rFonts w:eastAsiaTheme="minorEastAsia" w:cstheme="minorHAnsi"/>
                <w:sz w:val="24"/>
                <w:szCs w:val="24"/>
                <w:highlight w:val="none"/>
                <w:lang w:val="en-GB" w:eastAsia="en-MY"/>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spacing w:after="0" w:line="240" w:lineRule="auto"/>
              <w:jc w:val="center"/>
              <w:rPr>
                <w:rFonts w:eastAsiaTheme="minorEastAsia" w:cstheme="minorHAnsi"/>
                <w:b/>
                <w:sz w:val="24"/>
                <w:szCs w:val="24"/>
                <w:highlight w:val="none"/>
                <w:lang w:val="en-GB" w:eastAsia="en-MY"/>
              </w:rPr>
            </w:pPr>
            <w:r>
              <w:rPr>
                <w:rFonts w:eastAsiaTheme="minorEastAsia" w:cstheme="minorHAnsi"/>
                <w:b/>
                <w:sz w:val="24"/>
                <w:szCs w:val="24"/>
                <w:highlight w:val="none"/>
                <w:lang w:val="en-GB" w:eastAsia="en-MY"/>
              </w:rPr>
              <w:t>10</w:t>
            </w:r>
          </w:p>
        </w:tc>
        <w:tc>
          <w:tcPr>
            <w:tcW w:w="7161" w:type="dxa"/>
            <w:vAlign w:val="center"/>
          </w:tcPr>
          <w:p>
            <w:pPr>
              <w:spacing w:after="0" w:line="240" w:lineRule="auto"/>
              <w:rPr>
                <w:rFonts w:hint="default" w:eastAsiaTheme="minorEastAsia" w:cstheme="minorHAnsi"/>
                <w:b/>
                <w:bCs/>
                <w:sz w:val="24"/>
                <w:szCs w:val="24"/>
                <w:highlight w:val="none"/>
                <w:lang w:val="en-US" w:eastAsia="en-MY"/>
              </w:rPr>
            </w:pPr>
            <w:r>
              <w:rPr>
                <w:rFonts w:eastAsiaTheme="minorEastAsia" w:cstheme="minorHAnsi"/>
                <w:b/>
                <w:bCs/>
                <w:sz w:val="24"/>
                <w:szCs w:val="24"/>
                <w:highlight w:val="none"/>
                <w:lang w:val="en-GB" w:eastAsia="en-MY"/>
              </w:rPr>
              <w:t xml:space="preserve">Lesson </w:t>
            </w:r>
            <w:r>
              <w:rPr>
                <w:rFonts w:hint="default" w:eastAsiaTheme="minorEastAsia" w:cstheme="minorHAnsi"/>
                <w:b/>
                <w:bCs/>
                <w:sz w:val="24"/>
                <w:szCs w:val="24"/>
                <w:highlight w:val="none"/>
                <w:lang w:val="en-US" w:eastAsia="en-MY"/>
              </w:rPr>
              <w:t>5</w:t>
            </w:r>
            <w:r>
              <w:rPr>
                <w:rFonts w:eastAsiaTheme="minorEastAsia" w:cstheme="minorHAnsi"/>
                <w:b/>
                <w:bCs/>
                <w:sz w:val="24"/>
                <w:szCs w:val="24"/>
                <w:highlight w:val="none"/>
                <w:lang w:val="en-GB" w:eastAsia="en-MY"/>
              </w:rPr>
              <w:t xml:space="preserve">: </w:t>
            </w:r>
            <w:r>
              <w:rPr>
                <w:rFonts w:hint="default" w:eastAsiaTheme="minorEastAsia" w:cstheme="minorHAnsi"/>
                <w:b/>
                <w:bCs/>
                <w:sz w:val="24"/>
                <w:szCs w:val="24"/>
                <w:highlight w:val="none"/>
                <w:lang w:val="en-US" w:eastAsia="en-MY"/>
              </w:rPr>
              <w:t>Strategic investments decisions (Continued)</w:t>
            </w:r>
          </w:p>
          <w:p>
            <w:pPr>
              <w:spacing w:after="0" w:line="240" w:lineRule="auto"/>
              <w:rPr>
                <w:rFonts w:eastAsiaTheme="minorEastAsia" w:cstheme="minorHAnsi"/>
                <w:sz w:val="24"/>
                <w:szCs w:val="24"/>
                <w:highlight w:val="none"/>
                <w:lang w:val="en-GB" w:eastAsia="en-MY"/>
              </w:rPr>
            </w:pPr>
            <w:r>
              <w:rPr>
                <w:rFonts w:eastAsiaTheme="minorEastAsia" w:cstheme="minorHAnsi"/>
                <w:sz w:val="24"/>
                <w:szCs w:val="24"/>
                <w:highlight w:val="none"/>
                <w:lang w:val="en-GB" w:eastAsia="en-MY"/>
              </w:rPr>
              <w:t xml:space="preserve">Tutorial </w:t>
            </w:r>
            <w:r>
              <w:rPr>
                <w:rFonts w:hint="default" w:eastAsiaTheme="minorEastAsia" w:cstheme="minorHAnsi"/>
                <w:sz w:val="24"/>
                <w:szCs w:val="24"/>
                <w:highlight w:val="none"/>
                <w:lang w:val="en-US" w:eastAsia="en-MY"/>
              </w:rPr>
              <w:t>5</w:t>
            </w:r>
            <w:r>
              <w:rPr>
                <w:rFonts w:eastAsiaTheme="minorEastAsia" w:cstheme="minorHAnsi"/>
                <w:sz w:val="24"/>
                <w:szCs w:val="24"/>
                <w:highlight w:val="none"/>
                <w:lang w:val="en-GB" w:eastAsia="en-MY"/>
              </w:rPr>
              <w:t xml:space="preserve">: </w:t>
            </w:r>
            <w:r>
              <w:rPr>
                <w:rFonts w:hint="default" w:eastAsiaTheme="minorEastAsia"/>
                <w:sz w:val="24"/>
                <w:szCs w:val="24"/>
                <w:highlight w:val="none"/>
                <w:lang w:val="en-GB" w:eastAsia="en-MY"/>
              </w:rPr>
              <w:t xml:space="preserve">Strategic investments decisions </w:t>
            </w:r>
          </w:p>
        </w:tc>
        <w:tc>
          <w:tcPr>
            <w:tcW w:w="2342" w:type="dxa"/>
            <w:vAlign w:val="center"/>
          </w:tcPr>
          <w:p>
            <w:pPr>
              <w:spacing w:after="0" w:line="240" w:lineRule="auto"/>
              <w:jc w:val="center"/>
              <w:rPr>
                <w:rFonts w:eastAsiaTheme="minorEastAsia" w:cstheme="minorHAnsi"/>
                <w:sz w:val="24"/>
                <w:szCs w:val="24"/>
                <w:highlight w:val="none"/>
                <w:lang w:val="en-GB" w:eastAsia="en-MY"/>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spacing w:after="0" w:line="240" w:lineRule="auto"/>
              <w:jc w:val="center"/>
              <w:rPr>
                <w:rFonts w:eastAsiaTheme="minorEastAsia" w:cstheme="minorHAnsi"/>
                <w:b/>
                <w:sz w:val="24"/>
                <w:szCs w:val="24"/>
                <w:highlight w:val="none"/>
                <w:lang w:val="en-GB" w:eastAsia="en-MY"/>
              </w:rPr>
            </w:pPr>
            <w:r>
              <w:rPr>
                <w:rFonts w:eastAsiaTheme="minorEastAsia" w:cstheme="minorHAnsi"/>
                <w:b/>
                <w:sz w:val="24"/>
                <w:szCs w:val="24"/>
                <w:highlight w:val="none"/>
                <w:lang w:val="en-GB" w:eastAsia="en-MY"/>
              </w:rPr>
              <w:t>11</w:t>
            </w:r>
          </w:p>
        </w:tc>
        <w:tc>
          <w:tcPr>
            <w:tcW w:w="7161" w:type="dxa"/>
            <w:vAlign w:val="center"/>
          </w:tcPr>
          <w:p>
            <w:pPr>
              <w:spacing w:after="0" w:line="240" w:lineRule="auto"/>
              <w:rPr>
                <w:rFonts w:hint="default" w:eastAsiaTheme="minorEastAsia" w:cstheme="minorHAnsi"/>
                <w:b/>
                <w:bCs/>
                <w:sz w:val="24"/>
                <w:szCs w:val="24"/>
                <w:highlight w:val="none"/>
                <w:lang w:val="en-US" w:eastAsia="en-MY"/>
              </w:rPr>
            </w:pPr>
            <w:r>
              <w:rPr>
                <w:rFonts w:eastAsiaTheme="minorEastAsia" w:cstheme="minorHAnsi"/>
                <w:b/>
                <w:bCs/>
                <w:sz w:val="24"/>
                <w:szCs w:val="24"/>
                <w:highlight w:val="none"/>
                <w:lang w:val="en-GB" w:eastAsia="en-MY"/>
              </w:rPr>
              <w:t>Lesso</w:t>
            </w:r>
            <w:r>
              <w:rPr>
                <w:rFonts w:hint="default" w:eastAsiaTheme="minorEastAsia" w:cstheme="minorHAnsi"/>
                <w:b/>
                <w:bCs/>
                <w:sz w:val="24"/>
                <w:szCs w:val="24"/>
                <w:highlight w:val="none"/>
                <w:lang w:val="en-US" w:eastAsia="en-MY"/>
              </w:rPr>
              <w:t>n 6</w:t>
            </w:r>
            <w:r>
              <w:rPr>
                <w:rFonts w:eastAsiaTheme="minorEastAsia" w:cstheme="minorHAnsi"/>
                <w:b/>
                <w:bCs/>
                <w:sz w:val="24"/>
                <w:szCs w:val="24"/>
                <w:highlight w:val="none"/>
                <w:lang w:val="en-GB" w:eastAsia="en-MY"/>
              </w:rPr>
              <w:t xml:space="preserve">: </w:t>
            </w:r>
            <w:r>
              <w:rPr>
                <w:rFonts w:hint="default" w:eastAsiaTheme="minorEastAsia" w:cstheme="minorHAnsi"/>
                <w:b/>
                <w:bCs/>
                <w:sz w:val="24"/>
                <w:szCs w:val="24"/>
                <w:highlight w:val="none"/>
                <w:lang w:val="en-US" w:eastAsia="en-MY"/>
              </w:rPr>
              <w:t xml:space="preserve">The management of working capital </w:t>
            </w:r>
          </w:p>
          <w:p>
            <w:pPr>
              <w:spacing w:after="0" w:line="240" w:lineRule="auto"/>
              <w:rPr>
                <w:rFonts w:eastAsiaTheme="minorEastAsia" w:cstheme="minorHAnsi"/>
                <w:sz w:val="24"/>
                <w:szCs w:val="24"/>
                <w:highlight w:val="none"/>
                <w:lang w:val="en-GB" w:eastAsia="en-MY"/>
              </w:rPr>
            </w:pPr>
            <w:r>
              <w:rPr>
                <w:rFonts w:eastAsiaTheme="minorEastAsia" w:cstheme="minorHAnsi"/>
                <w:sz w:val="24"/>
                <w:szCs w:val="24"/>
                <w:highlight w:val="none"/>
                <w:lang w:val="en-GB" w:eastAsia="en-MY"/>
              </w:rPr>
              <w:t xml:space="preserve">Tutorial </w:t>
            </w:r>
            <w:r>
              <w:rPr>
                <w:rFonts w:hint="default" w:eastAsiaTheme="minorEastAsia" w:cstheme="minorHAnsi"/>
                <w:sz w:val="24"/>
                <w:szCs w:val="24"/>
                <w:highlight w:val="none"/>
                <w:lang w:val="en-US" w:eastAsia="en-MY"/>
              </w:rPr>
              <w:t>5</w:t>
            </w:r>
            <w:r>
              <w:rPr>
                <w:rFonts w:eastAsiaTheme="minorEastAsia" w:cstheme="minorHAnsi"/>
                <w:sz w:val="24"/>
                <w:szCs w:val="24"/>
                <w:highlight w:val="none"/>
                <w:lang w:val="en-GB" w:eastAsia="en-MY"/>
              </w:rPr>
              <w:t xml:space="preserve">: </w:t>
            </w:r>
            <w:r>
              <w:rPr>
                <w:rFonts w:hint="default" w:eastAsiaTheme="minorEastAsia"/>
                <w:sz w:val="24"/>
                <w:szCs w:val="24"/>
                <w:highlight w:val="none"/>
                <w:lang w:val="en-GB" w:eastAsia="en-MY"/>
              </w:rPr>
              <w:t xml:space="preserve">Strategic investments decisions </w:t>
            </w:r>
          </w:p>
        </w:tc>
        <w:tc>
          <w:tcPr>
            <w:tcW w:w="2342" w:type="dxa"/>
            <w:vAlign w:val="center"/>
          </w:tcPr>
          <w:p>
            <w:pPr>
              <w:spacing w:after="0" w:line="240" w:lineRule="auto"/>
              <w:jc w:val="center"/>
              <w:rPr>
                <w:rFonts w:eastAsiaTheme="minorEastAsia" w:cstheme="minorHAnsi"/>
                <w:sz w:val="24"/>
                <w:szCs w:val="24"/>
                <w:highlight w:val="none"/>
                <w:lang w:val="en-GB" w:eastAsia="en-MY"/>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spacing w:after="0" w:line="240" w:lineRule="auto"/>
              <w:jc w:val="center"/>
              <w:rPr>
                <w:rFonts w:eastAsiaTheme="minorEastAsia" w:cstheme="minorHAnsi"/>
                <w:b/>
                <w:sz w:val="24"/>
                <w:szCs w:val="24"/>
                <w:highlight w:val="none"/>
                <w:lang w:val="en-GB" w:eastAsia="en-MY"/>
              </w:rPr>
            </w:pPr>
            <w:r>
              <w:rPr>
                <w:rFonts w:eastAsiaTheme="minorEastAsia" w:cstheme="minorHAnsi"/>
                <w:b/>
                <w:sz w:val="24"/>
                <w:szCs w:val="24"/>
                <w:highlight w:val="none"/>
                <w:lang w:val="en-GB" w:eastAsia="en-MY"/>
              </w:rPr>
              <w:t>12</w:t>
            </w:r>
          </w:p>
        </w:tc>
        <w:tc>
          <w:tcPr>
            <w:tcW w:w="7161" w:type="dxa"/>
            <w:vAlign w:val="center"/>
          </w:tcPr>
          <w:p>
            <w:pPr>
              <w:spacing w:after="0" w:line="240" w:lineRule="auto"/>
              <w:rPr>
                <w:rFonts w:hint="default" w:eastAsiaTheme="minorEastAsia" w:cstheme="minorHAnsi"/>
                <w:b/>
                <w:bCs/>
                <w:sz w:val="24"/>
                <w:szCs w:val="24"/>
                <w:highlight w:val="none"/>
                <w:lang w:val="en-US" w:eastAsia="en-MY"/>
              </w:rPr>
            </w:pPr>
            <w:r>
              <w:rPr>
                <w:rFonts w:eastAsiaTheme="minorEastAsia" w:cstheme="minorHAnsi"/>
                <w:b/>
                <w:bCs/>
                <w:sz w:val="24"/>
                <w:szCs w:val="24"/>
                <w:highlight w:val="none"/>
                <w:lang w:val="en-GB" w:eastAsia="en-MY"/>
              </w:rPr>
              <w:t>Lesso</w:t>
            </w:r>
            <w:r>
              <w:rPr>
                <w:rFonts w:hint="default" w:eastAsiaTheme="minorEastAsia" w:cstheme="minorHAnsi"/>
                <w:b/>
                <w:bCs/>
                <w:sz w:val="24"/>
                <w:szCs w:val="24"/>
                <w:highlight w:val="none"/>
                <w:lang w:val="en-US" w:eastAsia="en-MY"/>
              </w:rPr>
              <w:t>n 6</w:t>
            </w:r>
            <w:r>
              <w:rPr>
                <w:rFonts w:eastAsiaTheme="minorEastAsia" w:cstheme="minorHAnsi"/>
                <w:b/>
                <w:bCs/>
                <w:sz w:val="24"/>
                <w:szCs w:val="24"/>
                <w:highlight w:val="none"/>
                <w:lang w:val="en-GB" w:eastAsia="en-MY"/>
              </w:rPr>
              <w:t xml:space="preserve">: </w:t>
            </w:r>
            <w:r>
              <w:rPr>
                <w:rFonts w:hint="default" w:eastAsiaTheme="minorEastAsia" w:cstheme="minorHAnsi"/>
                <w:b/>
                <w:bCs/>
                <w:sz w:val="24"/>
                <w:szCs w:val="24"/>
                <w:highlight w:val="none"/>
                <w:lang w:val="en-US" w:eastAsia="en-MY"/>
              </w:rPr>
              <w:t>The management of working capital (Continued)</w:t>
            </w:r>
          </w:p>
          <w:p>
            <w:pPr>
              <w:spacing w:after="0" w:line="240" w:lineRule="auto"/>
              <w:rPr>
                <w:rFonts w:eastAsiaTheme="minorEastAsia" w:cstheme="minorHAnsi"/>
                <w:sz w:val="24"/>
                <w:szCs w:val="24"/>
                <w:highlight w:val="none"/>
                <w:lang w:val="en-GB" w:eastAsia="en-MY"/>
              </w:rPr>
            </w:pPr>
            <w:r>
              <w:rPr>
                <w:rFonts w:eastAsiaTheme="minorEastAsia" w:cstheme="minorHAnsi"/>
                <w:sz w:val="24"/>
                <w:szCs w:val="24"/>
                <w:highlight w:val="none"/>
                <w:lang w:val="en-GB" w:eastAsia="en-MY"/>
              </w:rPr>
              <w:t xml:space="preserve">Tutorial </w:t>
            </w:r>
            <w:r>
              <w:rPr>
                <w:rFonts w:hint="default" w:eastAsiaTheme="minorEastAsia" w:cstheme="minorHAnsi"/>
                <w:sz w:val="24"/>
                <w:szCs w:val="24"/>
                <w:highlight w:val="none"/>
                <w:lang w:val="en-US" w:eastAsia="en-MY"/>
              </w:rPr>
              <w:t>6</w:t>
            </w:r>
            <w:r>
              <w:rPr>
                <w:rFonts w:eastAsiaTheme="minorEastAsia" w:cstheme="minorHAnsi"/>
                <w:sz w:val="24"/>
                <w:szCs w:val="24"/>
                <w:highlight w:val="none"/>
                <w:lang w:val="en-GB" w:eastAsia="en-MY"/>
              </w:rPr>
              <w:t xml:space="preserve">: </w:t>
            </w:r>
            <w:r>
              <w:rPr>
                <w:rFonts w:hint="default" w:eastAsiaTheme="minorEastAsia"/>
                <w:sz w:val="24"/>
                <w:szCs w:val="24"/>
                <w:highlight w:val="none"/>
                <w:lang w:val="en-GB" w:eastAsia="en-MY"/>
              </w:rPr>
              <w:t xml:space="preserve">The management of working capital </w:t>
            </w:r>
          </w:p>
        </w:tc>
        <w:tc>
          <w:tcPr>
            <w:tcW w:w="2342" w:type="dxa"/>
            <w:vAlign w:val="center"/>
          </w:tcPr>
          <w:p>
            <w:pPr>
              <w:spacing w:after="0" w:line="240" w:lineRule="auto"/>
              <w:jc w:val="center"/>
              <w:rPr>
                <w:rFonts w:eastAsiaTheme="minorEastAsia" w:cstheme="minorHAnsi"/>
                <w:sz w:val="24"/>
                <w:szCs w:val="24"/>
                <w:highlight w:val="none"/>
                <w:lang w:val="en-GB" w:eastAsia="en-MY"/>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10" w:type="dxa"/>
            <w:vAlign w:val="center"/>
          </w:tcPr>
          <w:p>
            <w:pPr>
              <w:spacing w:after="0" w:line="240" w:lineRule="auto"/>
              <w:jc w:val="center"/>
              <w:rPr>
                <w:rFonts w:eastAsiaTheme="minorEastAsia" w:cstheme="minorHAnsi"/>
                <w:b/>
                <w:sz w:val="24"/>
                <w:szCs w:val="24"/>
                <w:highlight w:val="none"/>
                <w:lang w:val="en-GB" w:eastAsia="en-MY"/>
              </w:rPr>
            </w:pPr>
            <w:r>
              <w:rPr>
                <w:rFonts w:eastAsiaTheme="minorEastAsia" w:cstheme="minorHAnsi"/>
                <w:b/>
                <w:sz w:val="24"/>
                <w:szCs w:val="24"/>
                <w:highlight w:val="none"/>
                <w:lang w:val="en-GB" w:eastAsia="en-MY"/>
              </w:rPr>
              <w:t>13</w:t>
            </w:r>
          </w:p>
        </w:tc>
        <w:tc>
          <w:tcPr>
            <w:tcW w:w="7161" w:type="dxa"/>
            <w:vAlign w:val="center"/>
          </w:tcPr>
          <w:p>
            <w:pPr>
              <w:spacing w:after="0" w:line="240" w:lineRule="auto"/>
              <w:rPr>
                <w:rFonts w:hint="default" w:eastAsiaTheme="minorEastAsia" w:cstheme="minorHAnsi"/>
                <w:b/>
                <w:sz w:val="24"/>
                <w:szCs w:val="24"/>
                <w:highlight w:val="none"/>
                <w:lang w:val="en-US" w:eastAsia="en-MY"/>
              </w:rPr>
            </w:pPr>
            <w:r>
              <w:rPr>
                <w:rFonts w:eastAsiaTheme="minorEastAsia" w:cstheme="minorHAnsi"/>
                <w:b/>
                <w:sz w:val="24"/>
                <w:szCs w:val="24"/>
                <w:highlight w:val="none"/>
                <w:lang w:val="en-GB" w:eastAsia="en-MY"/>
              </w:rPr>
              <w:t xml:space="preserve">Lesson </w:t>
            </w:r>
            <w:r>
              <w:rPr>
                <w:rFonts w:hint="default" w:eastAsiaTheme="minorEastAsia" w:cstheme="minorHAnsi"/>
                <w:b/>
                <w:sz w:val="24"/>
                <w:szCs w:val="24"/>
                <w:highlight w:val="none"/>
                <w:lang w:val="en-US" w:eastAsia="en-MY"/>
              </w:rPr>
              <w:t>7</w:t>
            </w:r>
            <w:r>
              <w:rPr>
                <w:rFonts w:eastAsiaTheme="minorEastAsia" w:cstheme="minorHAnsi"/>
                <w:b/>
                <w:sz w:val="24"/>
                <w:szCs w:val="24"/>
                <w:highlight w:val="none"/>
                <w:lang w:val="en-GB" w:eastAsia="en-MY"/>
              </w:rPr>
              <w:t xml:space="preserve">: </w:t>
            </w:r>
            <w:r>
              <w:rPr>
                <w:rFonts w:hint="default" w:eastAsiaTheme="minorEastAsia" w:cstheme="minorHAnsi"/>
                <w:b/>
                <w:sz w:val="24"/>
                <w:szCs w:val="24"/>
                <w:highlight w:val="none"/>
                <w:lang w:val="en-US" w:eastAsia="en-MY"/>
              </w:rPr>
              <w:t>Sources of finance and financial market</w:t>
            </w:r>
          </w:p>
          <w:p>
            <w:pPr>
              <w:spacing w:after="0" w:line="240" w:lineRule="auto"/>
              <w:rPr>
                <w:rFonts w:eastAsiaTheme="minorEastAsia" w:cstheme="minorHAnsi"/>
                <w:sz w:val="24"/>
                <w:szCs w:val="24"/>
                <w:highlight w:val="none"/>
                <w:lang w:val="en-GB" w:eastAsia="en-MY"/>
              </w:rPr>
            </w:pPr>
            <w:r>
              <w:rPr>
                <w:rFonts w:eastAsiaTheme="minorEastAsia" w:cstheme="minorHAnsi"/>
                <w:sz w:val="24"/>
                <w:szCs w:val="24"/>
                <w:highlight w:val="none"/>
                <w:lang w:val="en-GB" w:eastAsia="en-MY"/>
              </w:rPr>
              <w:t xml:space="preserve">Tutorial </w:t>
            </w:r>
            <w:r>
              <w:rPr>
                <w:rFonts w:hint="default" w:eastAsiaTheme="minorEastAsia" w:cstheme="minorHAnsi"/>
                <w:sz w:val="24"/>
                <w:szCs w:val="24"/>
                <w:highlight w:val="none"/>
                <w:lang w:val="en-US" w:eastAsia="en-MY"/>
              </w:rPr>
              <w:t>6</w:t>
            </w:r>
            <w:r>
              <w:rPr>
                <w:rFonts w:eastAsiaTheme="minorEastAsia" w:cstheme="minorHAnsi"/>
                <w:sz w:val="24"/>
                <w:szCs w:val="24"/>
                <w:highlight w:val="none"/>
                <w:lang w:val="en-GB" w:eastAsia="en-MY"/>
              </w:rPr>
              <w:t xml:space="preserve">: </w:t>
            </w:r>
            <w:r>
              <w:rPr>
                <w:rFonts w:hint="default" w:eastAsiaTheme="minorEastAsia"/>
                <w:sz w:val="24"/>
                <w:szCs w:val="24"/>
                <w:highlight w:val="none"/>
                <w:lang w:val="en-GB" w:eastAsia="en-MY"/>
              </w:rPr>
              <w:t xml:space="preserve">The management of working capital </w:t>
            </w:r>
          </w:p>
        </w:tc>
        <w:tc>
          <w:tcPr>
            <w:tcW w:w="2342" w:type="dxa"/>
            <w:vAlign w:val="center"/>
          </w:tcPr>
          <w:p>
            <w:pPr>
              <w:spacing w:after="0" w:line="240" w:lineRule="auto"/>
              <w:jc w:val="center"/>
              <w:rPr>
                <w:rFonts w:hint="default" w:eastAsiaTheme="minorEastAsia" w:cstheme="minorHAnsi"/>
                <w:sz w:val="24"/>
                <w:szCs w:val="24"/>
                <w:highlight w:val="none"/>
                <w:lang w:val="en-US" w:eastAsia="en-MY"/>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7" w:hRule="atLeast"/>
          <w:jc w:val="center"/>
        </w:trPr>
        <w:tc>
          <w:tcPr>
            <w:tcW w:w="910" w:type="dxa"/>
            <w:vAlign w:val="center"/>
          </w:tcPr>
          <w:p>
            <w:pPr>
              <w:spacing w:after="0" w:line="240" w:lineRule="auto"/>
              <w:jc w:val="center"/>
              <w:rPr>
                <w:rFonts w:eastAsiaTheme="minorEastAsia" w:cstheme="minorHAnsi"/>
                <w:b/>
                <w:sz w:val="24"/>
                <w:szCs w:val="24"/>
                <w:highlight w:val="none"/>
                <w:lang w:val="en-GB" w:eastAsia="en-MY"/>
              </w:rPr>
            </w:pPr>
            <w:r>
              <w:rPr>
                <w:rFonts w:eastAsiaTheme="minorEastAsia" w:cstheme="minorHAnsi"/>
                <w:b/>
                <w:sz w:val="24"/>
                <w:szCs w:val="24"/>
                <w:highlight w:val="none"/>
                <w:lang w:val="en-GB" w:eastAsia="en-MY"/>
              </w:rPr>
              <w:t>14</w:t>
            </w:r>
          </w:p>
        </w:tc>
        <w:tc>
          <w:tcPr>
            <w:tcW w:w="7161" w:type="dxa"/>
          </w:tcPr>
          <w:p>
            <w:pPr>
              <w:spacing w:after="0" w:line="240" w:lineRule="auto"/>
              <w:rPr>
                <w:rFonts w:hint="default" w:eastAsiaTheme="minorEastAsia" w:cstheme="minorHAnsi"/>
                <w:b/>
                <w:sz w:val="24"/>
                <w:szCs w:val="24"/>
                <w:highlight w:val="none"/>
                <w:lang w:val="en-US" w:eastAsia="en-MY"/>
              </w:rPr>
            </w:pPr>
            <w:r>
              <w:rPr>
                <w:rFonts w:eastAsiaTheme="minorEastAsia" w:cstheme="minorHAnsi"/>
                <w:b/>
                <w:sz w:val="24"/>
                <w:szCs w:val="24"/>
                <w:highlight w:val="none"/>
                <w:lang w:val="en-GB" w:eastAsia="en-MY"/>
              </w:rPr>
              <w:t xml:space="preserve">Lesson </w:t>
            </w:r>
            <w:r>
              <w:rPr>
                <w:rFonts w:hint="default" w:eastAsiaTheme="minorEastAsia" w:cstheme="minorHAnsi"/>
                <w:b/>
                <w:sz w:val="24"/>
                <w:szCs w:val="24"/>
                <w:highlight w:val="none"/>
                <w:lang w:val="en-US" w:eastAsia="en-MY"/>
              </w:rPr>
              <w:t>7</w:t>
            </w:r>
            <w:r>
              <w:rPr>
                <w:rFonts w:eastAsiaTheme="minorEastAsia" w:cstheme="minorHAnsi"/>
                <w:b/>
                <w:sz w:val="24"/>
                <w:szCs w:val="24"/>
                <w:highlight w:val="none"/>
                <w:lang w:val="en-GB" w:eastAsia="en-MY"/>
              </w:rPr>
              <w:t xml:space="preserve">: </w:t>
            </w:r>
            <w:r>
              <w:rPr>
                <w:rFonts w:hint="default" w:eastAsiaTheme="minorEastAsia" w:cstheme="minorHAnsi"/>
                <w:b/>
                <w:sz w:val="24"/>
                <w:szCs w:val="24"/>
                <w:highlight w:val="none"/>
                <w:lang w:val="en-US" w:eastAsia="en-MY"/>
              </w:rPr>
              <w:t>Sources of finance and financial market (Continued)</w:t>
            </w:r>
          </w:p>
          <w:p>
            <w:pPr>
              <w:spacing w:after="0" w:line="240" w:lineRule="auto"/>
              <w:rPr>
                <w:rFonts w:eastAsiaTheme="minorEastAsia" w:cstheme="minorHAnsi"/>
                <w:sz w:val="24"/>
                <w:szCs w:val="24"/>
                <w:highlight w:val="none"/>
                <w:lang w:val="en-GB" w:eastAsia="en-MY"/>
              </w:rPr>
            </w:pPr>
            <w:r>
              <w:rPr>
                <w:rFonts w:eastAsiaTheme="minorEastAsia" w:cstheme="minorHAnsi"/>
                <w:sz w:val="24"/>
                <w:szCs w:val="24"/>
                <w:highlight w:val="none"/>
                <w:lang w:val="en-GB" w:eastAsia="en-MY"/>
              </w:rPr>
              <w:t xml:space="preserve">Tutorial </w:t>
            </w:r>
            <w:r>
              <w:rPr>
                <w:rFonts w:hint="default" w:eastAsiaTheme="minorEastAsia" w:cstheme="minorHAnsi"/>
                <w:sz w:val="24"/>
                <w:szCs w:val="24"/>
                <w:highlight w:val="none"/>
                <w:lang w:val="en-US" w:eastAsia="en-MY"/>
              </w:rPr>
              <w:t>7</w:t>
            </w:r>
            <w:r>
              <w:rPr>
                <w:rFonts w:eastAsiaTheme="minorEastAsia" w:cstheme="minorHAnsi"/>
                <w:sz w:val="24"/>
                <w:szCs w:val="24"/>
                <w:highlight w:val="none"/>
                <w:lang w:val="en-GB" w:eastAsia="en-MY"/>
              </w:rPr>
              <w:t xml:space="preserve">: </w:t>
            </w:r>
            <w:r>
              <w:rPr>
                <w:rFonts w:hint="default" w:eastAsiaTheme="minorEastAsia"/>
                <w:sz w:val="24"/>
                <w:szCs w:val="24"/>
                <w:highlight w:val="none"/>
                <w:lang w:val="en-GB" w:eastAsia="en-MY"/>
              </w:rPr>
              <w:t>Sources of finance and financial market</w:t>
            </w:r>
            <w:r>
              <w:rPr>
                <w:rFonts w:eastAsiaTheme="minorEastAsia" w:cstheme="minorHAnsi"/>
                <w:sz w:val="24"/>
                <w:szCs w:val="24"/>
                <w:highlight w:val="none"/>
                <w:lang w:val="en-GB" w:eastAsia="en-MY"/>
              </w:rPr>
              <w:t xml:space="preserve"> </w:t>
            </w:r>
          </w:p>
        </w:tc>
        <w:tc>
          <w:tcPr>
            <w:tcW w:w="2342" w:type="dxa"/>
            <w:vAlign w:val="center"/>
          </w:tcPr>
          <w:p>
            <w:pPr>
              <w:spacing w:after="0" w:line="240" w:lineRule="auto"/>
              <w:jc w:val="center"/>
              <w:rPr>
                <w:rFonts w:hint="default" w:eastAsiaTheme="minorEastAsia" w:cstheme="minorHAnsi"/>
                <w:sz w:val="24"/>
                <w:szCs w:val="24"/>
                <w:highlight w:val="none"/>
                <w:lang w:val="en-US" w:eastAsia="en-MY"/>
              </w:rPr>
            </w:pPr>
            <w:r>
              <w:rPr>
                <w:rFonts w:hint="default" w:eastAsiaTheme="minorEastAsia" w:cstheme="minorHAnsi"/>
                <w:sz w:val="24"/>
                <w:szCs w:val="24"/>
                <w:highlight w:val="none"/>
                <w:lang w:val="en-US" w:eastAsia="en-MY"/>
              </w:rPr>
              <w:t>Submission of group assignments</w:t>
            </w:r>
          </w:p>
        </w:tc>
      </w:tr>
    </w:tbl>
    <w:p>
      <w:pPr>
        <w:spacing w:after="0" w:line="240" w:lineRule="auto"/>
        <w:rPr>
          <w:rFonts w:hint="default" w:ascii="Myriad Pro" w:hAnsi="Myriad Pro" w:cs="Times New Roman"/>
          <w:b/>
          <w:sz w:val="24"/>
          <w:szCs w:val="24"/>
          <w:lang w:val="en-US"/>
        </w:rPr>
      </w:pPr>
    </w:p>
    <w:sectPr>
      <w:pgSz w:w="12240" w:h="15840"/>
      <w:pgMar w:top="1440" w:right="1350" w:bottom="1440" w:left="1440" w:header="720" w:footer="72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yriad Pro">
    <w:altName w:val="Yu Gothic UI"/>
    <w:panose1 w:val="020B0503030403020204"/>
    <w:charset w:val="00"/>
    <w:family w:val="swiss"/>
    <w:pitch w:val="default"/>
    <w:sig w:usb0="00000000" w:usb1="00000000" w:usb2="00000000" w:usb3="00000000" w:csb0="0000019F" w:csb1="00000000"/>
  </w:font>
  <w:font w:name="Yu Gothic UI">
    <w:panose1 w:val="020B0500000000000000"/>
    <w:charset w:val="80"/>
    <w:family w:val="auto"/>
    <w:pitch w:val="default"/>
    <w:sig w:usb0="E00002FF" w:usb1="2AC7FDFF" w:usb2="00000016" w:usb3="00000000" w:csb0="2002009F" w:csb1="00000000"/>
  </w:font>
  <w:font w:name="MyriadPro-Regular">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F35D98"/>
    <w:multiLevelType w:val="multilevel"/>
    <w:tmpl w:val="02F35D98"/>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0F5D1878"/>
    <w:multiLevelType w:val="multilevel"/>
    <w:tmpl w:val="0F5D1878"/>
    <w:lvl w:ilvl="0" w:tentative="0">
      <w:start w:val="1"/>
      <w:numFmt w:val="bullet"/>
      <w:lvlText w:val=""/>
      <w:lvlJc w:val="left"/>
      <w:pPr>
        <w:ind w:left="1800" w:hanging="360"/>
      </w:pPr>
      <w:rPr>
        <w:rFonts w:hint="default" w:ascii="Wingdings" w:hAnsi="Wingdings"/>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2">
    <w:nsid w:val="1FEF5E9E"/>
    <w:multiLevelType w:val="multilevel"/>
    <w:tmpl w:val="1FEF5E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20148BD"/>
    <w:multiLevelType w:val="singleLevel"/>
    <w:tmpl w:val="220148BD"/>
    <w:lvl w:ilvl="0" w:tentative="0">
      <w:start w:val="1"/>
      <w:numFmt w:val="bullet"/>
      <w:lvlText w:val=""/>
      <w:lvlJc w:val="left"/>
      <w:pPr>
        <w:ind w:left="720" w:hanging="360"/>
      </w:pPr>
      <w:rPr>
        <w:rFonts w:hint="default" w:ascii="Symbol" w:hAnsi="Symbol"/>
      </w:rPr>
    </w:lvl>
  </w:abstractNum>
  <w:abstractNum w:abstractNumId="4">
    <w:nsid w:val="797A118F"/>
    <w:multiLevelType w:val="multilevel"/>
    <w:tmpl w:val="797A118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B51BA0"/>
    <w:rsid w:val="000046B8"/>
    <w:rsid w:val="000049E3"/>
    <w:rsid w:val="00010C30"/>
    <w:rsid w:val="00026901"/>
    <w:rsid w:val="00040262"/>
    <w:rsid w:val="00040A1D"/>
    <w:rsid w:val="000426A0"/>
    <w:rsid w:val="0005586B"/>
    <w:rsid w:val="000633FA"/>
    <w:rsid w:val="00066A7F"/>
    <w:rsid w:val="00074031"/>
    <w:rsid w:val="0009038D"/>
    <w:rsid w:val="000925C9"/>
    <w:rsid w:val="000B4900"/>
    <w:rsid w:val="000C1018"/>
    <w:rsid w:val="000D44B0"/>
    <w:rsid w:val="000D5657"/>
    <w:rsid w:val="000F0DD1"/>
    <w:rsid w:val="000F29DE"/>
    <w:rsid w:val="000F6A51"/>
    <w:rsid w:val="001010F7"/>
    <w:rsid w:val="00101B74"/>
    <w:rsid w:val="00102359"/>
    <w:rsid w:val="00107449"/>
    <w:rsid w:val="001118B6"/>
    <w:rsid w:val="001126DD"/>
    <w:rsid w:val="0011345D"/>
    <w:rsid w:val="00121B74"/>
    <w:rsid w:val="001228D4"/>
    <w:rsid w:val="00123A9E"/>
    <w:rsid w:val="00144B58"/>
    <w:rsid w:val="00145E62"/>
    <w:rsid w:val="00165BAF"/>
    <w:rsid w:val="001763AA"/>
    <w:rsid w:val="00185800"/>
    <w:rsid w:val="00196DAF"/>
    <w:rsid w:val="001A5D61"/>
    <w:rsid w:val="001C150F"/>
    <w:rsid w:val="001D54BB"/>
    <w:rsid w:val="001D65A8"/>
    <w:rsid w:val="001E0D99"/>
    <w:rsid w:val="001E3345"/>
    <w:rsid w:val="001F09FD"/>
    <w:rsid w:val="00211623"/>
    <w:rsid w:val="00236644"/>
    <w:rsid w:val="00236BC6"/>
    <w:rsid w:val="002425CB"/>
    <w:rsid w:val="002432E3"/>
    <w:rsid w:val="00247F05"/>
    <w:rsid w:val="00251BC9"/>
    <w:rsid w:val="00260152"/>
    <w:rsid w:val="002749DB"/>
    <w:rsid w:val="00275D38"/>
    <w:rsid w:val="002779B0"/>
    <w:rsid w:val="00281AFF"/>
    <w:rsid w:val="002831E7"/>
    <w:rsid w:val="00283E19"/>
    <w:rsid w:val="002845D1"/>
    <w:rsid w:val="00285C05"/>
    <w:rsid w:val="002936FC"/>
    <w:rsid w:val="002B05D0"/>
    <w:rsid w:val="002B3FCB"/>
    <w:rsid w:val="002D543C"/>
    <w:rsid w:val="002D5D6C"/>
    <w:rsid w:val="002E048A"/>
    <w:rsid w:val="002E3BA5"/>
    <w:rsid w:val="002F4BE5"/>
    <w:rsid w:val="002F7618"/>
    <w:rsid w:val="00300060"/>
    <w:rsid w:val="0030100D"/>
    <w:rsid w:val="00302485"/>
    <w:rsid w:val="00311389"/>
    <w:rsid w:val="003160BD"/>
    <w:rsid w:val="003200D1"/>
    <w:rsid w:val="00321563"/>
    <w:rsid w:val="0032566C"/>
    <w:rsid w:val="00342C65"/>
    <w:rsid w:val="003532FD"/>
    <w:rsid w:val="0035401C"/>
    <w:rsid w:val="00357F96"/>
    <w:rsid w:val="0036178E"/>
    <w:rsid w:val="003716F8"/>
    <w:rsid w:val="00374CE2"/>
    <w:rsid w:val="00375219"/>
    <w:rsid w:val="00385B3E"/>
    <w:rsid w:val="00390A0F"/>
    <w:rsid w:val="003A0437"/>
    <w:rsid w:val="003B0303"/>
    <w:rsid w:val="003B1575"/>
    <w:rsid w:val="003C47E7"/>
    <w:rsid w:val="003D0376"/>
    <w:rsid w:val="003D231E"/>
    <w:rsid w:val="003F477A"/>
    <w:rsid w:val="00413ED9"/>
    <w:rsid w:val="004209E0"/>
    <w:rsid w:val="00422F95"/>
    <w:rsid w:val="00432416"/>
    <w:rsid w:val="00441B4D"/>
    <w:rsid w:val="00442D6C"/>
    <w:rsid w:val="0044535D"/>
    <w:rsid w:val="00455725"/>
    <w:rsid w:val="00463857"/>
    <w:rsid w:val="00483C83"/>
    <w:rsid w:val="00490EE9"/>
    <w:rsid w:val="004A01AB"/>
    <w:rsid w:val="004A37CB"/>
    <w:rsid w:val="004B3AA3"/>
    <w:rsid w:val="004C0601"/>
    <w:rsid w:val="004D4FC5"/>
    <w:rsid w:val="004F1A88"/>
    <w:rsid w:val="00513099"/>
    <w:rsid w:val="00521840"/>
    <w:rsid w:val="00537140"/>
    <w:rsid w:val="00545C1F"/>
    <w:rsid w:val="005607BC"/>
    <w:rsid w:val="00560911"/>
    <w:rsid w:val="00590351"/>
    <w:rsid w:val="00592D4F"/>
    <w:rsid w:val="005B1093"/>
    <w:rsid w:val="005B7622"/>
    <w:rsid w:val="005C4270"/>
    <w:rsid w:val="005C6B28"/>
    <w:rsid w:val="005D195F"/>
    <w:rsid w:val="005D5768"/>
    <w:rsid w:val="005D771A"/>
    <w:rsid w:val="005E3718"/>
    <w:rsid w:val="005F0DF5"/>
    <w:rsid w:val="005F341A"/>
    <w:rsid w:val="00616CCB"/>
    <w:rsid w:val="006205F7"/>
    <w:rsid w:val="00620B9E"/>
    <w:rsid w:val="006521AB"/>
    <w:rsid w:val="0066673F"/>
    <w:rsid w:val="0067487A"/>
    <w:rsid w:val="00677373"/>
    <w:rsid w:val="00696F69"/>
    <w:rsid w:val="006A5753"/>
    <w:rsid w:val="006B0F5A"/>
    <w:rsid w:val="006B451C"/>
    <w:rsid w:val="006B5EF6"/>
    <w:rsid w:val="006C1A71"/>
    <w:rsid w:val="006C3742"/>
    <w:rsid w:val="006C4521"/>
    <w:rsid w:val="006C565B"/>
    <w:rsid w:val="006D10FB"/>
    <w:rsid w:val="006D6E3B"/>
    <w:rsid w:val="006F3AB8"/>
    <w:rsid w:val="006F5192"/>
    <w:rsid w:val="007011E9"/>
    <w:rsid w:val="00701629"/>
    <w:rsid w:val="00705F37"/>
    <w:rsid w:val="00712A23"/>
    <w:rsid w:val="0072141E"/>
    <w:rsid w:val="00726F25"/>
    <w:rsid w:val="007353F4"/>
    <w:rsid w:val="00737C4E"/>
    <w:rsid w:val="007479AD"/>
    <w:rsid w:val="00747A3C"/>
    <w:rsid w:val="00752D96"/>
    <w:rsid w:val="00753D80"/>
    <w:rsid w:val="00761002"/>
    <w:rsid w:val="00766321"/>
    <w:rsid w:val="00766F18"/>
    <w:rsid w:val="007677D3"/>
    <w:rsid w:val="00767A7C"/>
    <w:rsid w:val="007752FF"/>
    <w:rsid w:val="00776129"/>
    <w:rsid w:val="00790D77"/>
    <w:rsid w:val="00794C62"/>
    <w:rsid w:val="007A118C"/>
    <w:rsid w:val="007A18E9"/>
    <w:rsid w:val="007A2D97"/>
    <w:rsid w:val="007B148D"/>
    <w:rsid w:val="007B1A69"/>
    <w:rsid w:val="007D1219"/>
    <w:rsid w:val="007D2162"/>
    <w:rsid w:val="007D40EA"/>
    <w:rsid w:val="007F69DF"/>
    <w:rsid w:val="00800BB2"/>
    <w:rsid w:val="008034CB"/>
    <w:rsid w:val="00812AF1"/>
    <w:rsid w:val="0081403E"/>
    <w:rsid w:val="008158A5"/>
    <w:rsid w:val="00825613"/>
    <w:rsid w:val="00832465"/>
    <w:rsid w:val="00834475"/>
    <w:rsid w:val="00851C1B"/>
    <w:rsid w:val="00864065"/>
    <w:rsid w:val="00880995"/>
    <w:rsid w:val="008821D0"/>
    <w:rsid w:val="008A52B6"/>
    <w:rsid w:val="008B30F1"/>
    <w:rsid w:val="008C0B9D"/>
    <w:rsid w:val="008C268E"/>
    <w:rsid w:val="008C6B4C"/>
    <w:rsid w:val="008D5E3E"/>
    <w:rsid w:val="008E2318"/>
    <w:rsid w:val="008F5FE0"/>
    <w:rsid w:val="009043CC"/>
    <w:rsid w:val="009120C3"/>
    <w:rsid w:val="009162C6"/>
    <w:rsid w:val="00916DD5"/>
    <w:rsid w:val="0093541B"/>
    <w:rsid w:val="00940793"/>
    <w:rsid w:val="00950F4F"/>
    <w:rsid w:val="009533EB"/>
    <w:rsid w:val="00956EB2"/>
    <w:rsid w:val="00965559"/>
    <w:rsid w:val="009701A3"/>
    <w:rsid w:val="00985137"/>
    <w:rsid w:val="00986099"/>
    <w:rsid w:val="009900FB"/>
    <w:rsid w:val="00993DB2"/>
    <w:rsid w:val="00995167"/>
    <w:rsid w:val="009A0227"/>
    <w:rsid w:val="009A5A64"/>
    <w:rsid w:val="009A7803"/>
    <w:rsid w:val="009B11E7"/>
    <w:rsid w:val="009B42FA"/>
    <w:rsid w:val="009B6F1E"/>
    <w:rsid w:val="009C4C06"/>
    <w:rsid w:val="009C5045"/>
    <w:rsid w:val="009E1696"/>
    <w:rsid w:val="00A03013"/>
    <w:rsid w:val="00A033CF"/>
    <w:rsid w:val="00A0442A"/>
    <w:rsid w:val="00A10841"/>
    <w:rsid w:val="00A10BA3"/>
    <w:rsid w:val="00A2608C"/>
    <w:rsid w:val="00A266BA"/>
    <w:rsid w:val="00A3094A"/>
    <w:rsid w:val="00A353D6"/>
    <w:rsid w:val="00A51F75"/>
    <w:rsid w:val="00A653C2"/>
    <w:rsid w:val="00A83BA9"/>
    <w:rsid w:val="00AA3320"/>
    <w:rsid w:val="00AA382F"/>
    <w:rsid w:val="00AA4D5F"/>
    <w:rsid w:val="00AB1384"/>
    <w:rsid w:val="00AE3CDA"/>
    <w:rsid w:val="00AE509E"/>
    <w:rsid w:val="00B010FE"/>
    <w:rsid w:val="00B12640"/>
    <w:rsid w:val="00B25011"/>
    <w:rsid w:val="00B31788"/>
    <w:rsid w:val="00B3253E"/>
    <w:rsid w:val="00B51BA0"/>
    <w:rsid w:val="00B524C5"/>
    <w:rsid w:val="00B554F7"/>
    <w:rsid w:val="00B6465C"/>
    <w:rsid w:val="00B66A85"/>
    <w:rsid w:val="00B7042C"/>
    <w:rsid w:val="00B761C3"/>
    <w:rsid w:val="00B77138"/>
    <w:rsid w:val="00B845B5"/>
    <w:rsid w:val="00B91879"/>
    <w:rsid w:val="00B91892"/>
    <w:rsid w:val="00B96139"/>
    <w:rsid w:val="00B9696B"/>
    <w:rsid w:val="00B97982"/>
    <w:rsid w:val="00BD28C3"/>
    <w:rsid w:val="00BD324A"/>
    <w:rsid w:val="00BD3D33"/>
    <w:rsid w:val="00BD5E14"/>
    <w:rsid w:val="00BD7936"/>
    <w:rsid w:val="00BE46EA"/>
    <w:rsid w:val="00BE5B93"/>
    <w:rsid w:val="00C06922"/>
    <w:rsid w:val="00C2173B"/>
    <w:rsid w:val="00C24BF6"/>
    <w:rsid w:val="00C2645B"/>
    <w:rsid w:val="00C32413"/>
    <w:rsid w:val="00C542A5"/>
    <w:rsid w:val="00C64944"/>
    <w:rsid w:val="00C7189B"/>
    <w:rsid w:val="00C81923"/>
    <w:rsid w:val="00C81969"/>
    <w:rsid w:val="00C91288"/>
    <w:rsid w:val="00C93A46"/>
    <w:rsid w:val="00C95C46"/>
    <w:rsid w:val="00C97C8F"/>
    <w:rsid w:val="00CB22EA"/>
    <w:rsid w:val="00CB24E6"/>
    <w:rsid w:val="00CB4F94"/>
    <w:rsid w:val="00CC4E67"/>
    <w:rsid w:val="00CD0E68"/>
    <w:rsid w:val="00CD65FF"/>
    <w:rsid w:val="00CE3384"/>
    <w:rsid w:val="00CF09D6"/>
    <w:rsid w:val="00CF2835"/>
    <w:rsid w:val="00D015F6"/>
    <w:rsid w:val="00D07E4D"/>
    <w:rsid w:val="00D532B4"/>
    <w:rsid w:val="00D54F25"/>
    <w:rsid w:val="00D56D63"/>
    <w:rsid w:val="00D6236F"/>
    <w:rsid w:val="00D643C2"/>
    <w:rsid w:val="00D75C13"/>
    <w:rsid w:val="00D83557"/>
    <w:rsid w:val="00D83E3A"/>
    <w:rsid w:val="00D8747B"/>
    <w:rsid w:val="00D91E1C"/>
    <w:rsid w:val="00D93761"/>
    <w:rsid w:val="00DA15DE"/>
    <w:rsid w:val="00DC0CE8"/>
    <w:rsid w:val="00DE254F"/>
    <w:rsid w:val="00DF3330"/>
    <w:rsid w:val="00E04F45"/>
    <w:rsid w:val="00E21A3F"/>
    <w:rsid w:val="00E22982"/>
    <w:rsid w:val="00E30162"/>
    <w:rsid w:val="00E3321E"/>
    <w:rsid w:val="00E334A8"/>
    <w:rsid w:val="00E367DD"/>
    <w:rsid w:val="00E46B57"/>
    <w:rsid w:val="00E75EF2"/>
    <w:rsid w:val="00E81F0C"/>
    <w:rsid w:val="00EA1831"/>
    <w:rsid w:val="00EB0BAB"/>
    <w:rsid w:val="00EC02D6"/>
    <w:rsid w:val="00EC49BF"/>
    <w:rsid w:val="00ED3A2B"/>
    <w:rsid w:val="00EE3804"/>
    <w:rsid w:val="00EE4637"/>
    <w:rsid w:val="00EF06A9"/>
    <w:rsid w:val="00EF41A0"/>
    <w:rsid w:val="00EF7356"/>
    <w:rsid w:val="00F029A2"/>
    <w:rsid w:val="00F04B2B"/>
    <w:rsid w:val="00F11D04"/>
    <w:rsid w:val="00F24403"/>
    <w:rsid w:val="00F2456C"/>
    <w:rsid w:val="00F30486"/>
    <w:rsid w:val="00F342A5"/>
    <w:rsid w:val="00F40297"/>
    <w:rsid w:val="00F42EC3"/>
    <w:rsid w:val="00F42F4B"/>
    <w:rsid w:val="00F4360F"/>
    <w:rsid w:val="00F43EBC"/>
    <w:rsid w:val="00F50C92"/>
    <w:rsid w:val="00F5641A"/>
    <w:rsid w:val="00F60D0C"/>
    <w:rsid w:val="00F83BA6"/>
    <w:rsid w:val="00F8459B"/>
    <w:rsid w:val="00FA4263"/>
    <w:rsid w:val="00FA676F"/>
    <w:rsid w:val="00FA69DA"/>
    <w:rsid w:val="00FC687C"/>
    <w:rsid w:val="00FD6951"/>
    <w:rsid w:val="00FE15D1"/>
    <w:rsid w:val="00FE3055"/>
    <w:rsid w:val="00FE5649"/>
    <w:rsid w:val="00FF01E0"/>
    <w:rsid w:val="00FF25C8"/>
    <w:rsid w:val="00FF48CF"/>
    <w:rsid w:val="00FF6A69"/>
    <w:rsid w:val="116B0B17"/>
    <w:rsid w:val="2ADF3204"/>
    <w:rsid w:val="38276A90"/>
    <w:rsid w:val="39C830A8"/>
    <w:rsid w:val="3F457245"/>
    <w:rsid w:val="455E360A"/>
    <w:rsid w:val="599844AD"/>
    <w:rsid w:val="59AC3F76"/>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3"/>
    <w:qFormat/>
    <w:uiPriority w:val="0"/>
    <w:pPr>
      <w:keepNext/>
      <w:spacing w:after="0" w:line="240" w:lineRule="auto"/>
      <w:jc w:val="center"/>
      <w:outlineLvl w:val="0"/>
    </w:pPr>
    <w:rPr>
      <w:rFonts w:ascii="Times New Roman" w:hAnsi="Times New Roman" w:eastAsia="Times New Roman" w:cs="Times New Roman"/>
      <w:b/>
      <w:bCs/>
      <w:sz w:val="24"/>
      <w:szCs w:val="2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semiHidden/>
    <w:unhideWhenUsed/>
    <w:qFormat/>
    <w:uiPriority w:val="99"/>
    <w:pPr>
      <w:spacing w:after="0" w:line="240" w:lineRule="auto"/>
    </w:pPr>
    <w:rPr>
      <w:rFonts w:ascii="Tahoma" w:hAnsi="Tahoma" w:cs="Tahoma"/>
      <w:sz w:val="16"/>
      <w:szCs w:val="16"/>
    </w:rPr>
  </w:style>
  <w:style w:type="paragraph" w:styleId="6">
    <w:name w:val="Body Text"/>
    <w:basedOn w:val="1"/>
    <w:link w:val="14"/>
    <w:semiHidden/>
    <w:uiPriority w:val="0"/>
    <w:pPr>
      <w:spacing w:after="0" w:line="360" w:lineRule="auto"/>
      <w:jc w:val="both"/>
    </w:pPr>
    <w:rPr>
      <w:rFonts w:ascii="Times New Roman" w:hAnsi="Times New Roman" w:eastAsia="Times New Roman" w:cs="Times New Roman"/>
      <w:sz w:val="24"/>
      <w:szCs w:val="24"/>
    </w:rPr>
  </w:style>
  <w:style w:type="paragraph" w:styleId="7">
    <w:name w:val="Body Text 3"/>
    <w:basedOn w:val="1"/>
    <w:link w:val="16"/>
    <w:unhideWhenUsed/>
    <w:uiPriority w:val="99"/>
    <w:pPr>
      <w:spacing w:after="120" w:line="240" w:lineRule="auto"/>
    </w:pPr>
    <w:rPr>
      <w:rFonts w:ascii="Times New Roman" w:hAnsi="Times New Roman" w:eastAsia="Times New Roman" w:cs="Times New Roman"/>
      <w:sz w:val="16"/>
      <w:szCs w:val="16"/>
    </w:rPr>
  </w:style>
  <w:style w:type="paragraph" w:styleId="8">
    <w:name w:val="footer"/>
    <w:basedOn w:val="1"/>
    <w:link w:val="19"/>
    <w:unhideWhenUsed/>
    <w:uiPriority w:val="99"/>
    <w:pPr>
      <w:tabs>
        <w:tab w:val="center" w:pos="4680"/>
        <w:tab w:val="right" w:pos="9360"/>
      </w:tabs>
      <w:spacing w:after="0" w:line="240" w:lineRule="auto"/>
    </w:pPr>
  </w:style>
  <w:style w:type="paragraph" w:styleId="9">
    <w:name w:val="header"/>
    <w:basedOn w:val="1"/>
    <w:link w:val="18"/>
    <w:semiHidden/>
    <w:unhideWhenUsed/>
    <w:uiPriority w:val="99"/>
    <w:pPr>
      <w:tabs>
        <w:tab w:val="center" w:pos="4680"/>
        <w:tab w:val="right" w:pos="9360"/>
      </w:tabs>
      <w:spacing w:after="0" w:line="240" w:lineRule="auto"/>
    </w:pPr>
  </w:style>
  <w:style w:type="character" w:styleId="10">
    <w:name w:val="Hyperlink"/>
    <w:basedOn w:val="3"/>
    <w:unhideWhenUsed/>
    <w:qFormat/>
    <w:uiPriority w:val="99"/>
    <w:rPr>
      <w:color w:val="0000FF" w:themeColor="hyperlink"/>
      <w:u w:val="single"/>
    </w:rPr>
  </w:style>
  <w:style w:type="table" w:styleId="11">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Title"/>
    <w:basedOn w:val="1"/>
    <w:link w:val="15"/>
    <w:qFormat/>
    <w:uiPriority w:val="0"/>
    <w:pPr>
      <w:shd w:val="pct10" w:color="000000" w:fill="FFFFFF"/>
      <w:spacing w:after="0" w:line="240" w:lineRule="auto"/>
      <w:jc w:val="center"/>
    </w:pPr>
    <w:rPr>
      <w:rFonts w:ascii="Times New Roman" w:hAnsi="Times New Roman" w:eastAsia="Times New Roman" w:cs="Times New Roman"/>
      <w:b/>
      <w:sz w:val="24"/>
      <w:szCs w:val="20"/>
      <w:lang w:val="en-GB"/>
    </w:rPr>
  </w:style>
  <w:style w:type="character" w:customStyle="1" w:styleId="13">
    <w:name w:val="Heading 1 Char"/>
    <w:basedOn w:val="3"/>
    <w:link w:val="2"/>
    <w:qFormat/>
    <w:uiPriority w:val="0"/>
    <w:rPr>
      <w:rFonts w:ascii="Times New Roman" w:hAnsi="Times New Roman" w:eastAsia="Times New Roman" w:cs="Times New Roman"/>
      <w:b/>
      <w:bCs/>
      <w:sz w:val="24"/>
      <w:szCs w:val="24"/>
    </w:rPr>
  </w:style>
  <w:style w:type="character" w:customStyle="1" w:styleId="14">
    <w:name w:val="Body Text Char"/>
    <w:basedOn w:val="3"/>
    <w:link w:val="6"/>
    <w:semiHidden/>
    <w:qFormat/>
    <w:uiPriority w:val="0"/>
    <w:rPr>
      <w:rFonts w:ascii="Times New Roman" w:hAnsi="Times New Roman" w:eastAsia="Times New Roman" w:cs="Times New Roman"/>
      <w:sz w:val="24"/>
      <w:szCs w:val="24"/>
    </w:rPr>
  </w:style>
  <w:style w:type="character" w:customStyle="1" w:styleId="15">
    <w:name w:val="Title Char"/>
    <w:basedOn w:val="3"/>
    <w:link w:val="12"/>
    <w:qFormat/>
    <w:uiPriority w:val="0"/>
    <w:rPr>
      <w:rFonts w:ascii="Times New Roman" w:hAnsi="Times New Roman" w:eastAsia="Times New Roman" w:cs="Times New Roman"/>
      <w:b/>
      <w:sz w:val="24"/>
      <w:szCs w:val="20"/>
      <w:shd w:val="pct10" w:color="000000" w:fill="FFFFFF"/>
      <w:lang w:val="en-GB"/>
    </w:rPr>
  </w:style>
  <w:style w:type="character" w:customStyle="1" w:styleId="16">
    <w:name w:val="Body Text 3 Char"/>
    <w:basedOn w:val="3"/>
    <w:link w:val="7"/>
    <w:qFormat/>
    <w:uiPriority w:val="99"/>
    <w:rPr>
      <w:rFonts w:ascii="Times New Roman" w:hAnsi="Times New Roman" w:eastAsia="Times New Roman" w:cs="Times New Roman"/>
      <w:sz w:val="16"/>
      <w:szCs w:val="16"/>
    </w:rPr>
  </w:style>
  <w:style w:type="paragraph" w:styleId="17">
    <w:name w:val="List Paragraph"/>
    <w:basedOn w:val="1"/>
    <w:qFormat/>
    <w:uiPriority w:val="34"/>
    <w:pPr>
      <w:ind w:left="720"/>
      <w:contextualSpacing/>
    </w:pPr>
  </w:style>
  <w:style w:type="character" w:customStyle="1" w:styleId="18">
    <w:name w:val="Header Char"/>
    <w:basedOn w:val="3"/>
    <w:link w:val="9"/>
    <w:semiHidden/>
    <w:qFormat/>
    <w:uiPriority w:val="99"/>
  </w:style>
  <w:style w:type="character" w:customStyle="1" w:styleId="19">
    <w:name w:val="Footer Char"/>
    <w:basedOn w:val="3"/>
    <w:link w:val="8"/>
    <w:uiPriority w:val="99"/>
  </w:style>
  <w:style w:type="character" w:customStyle="1" w:styleId="20">
    <w:name w:val="Balloon Text Char"/>
    <w:basedOn w:val="3"/>
    <w:link w:val="5"/>
    <w:semiHidden/>
    <w:qFormat/>
    <w:uiPriority w:val="99"/>
    <w:rPr>
      <w:rFonts w:ascii="Tahoma" w:hAnsi="Tahoma" w:cs="Tahoma"/>
      <w:sz w:val="16"/>
      <w:szCs w:val="16"/>
    </w:rPr>
  </w:style>
  <w:style w:type="table" w:customStyle="1" w:styleId="21">
    <w:name w:val="Table Grid1"/>
    <w:basedOn w:val="4"/>
    <w:uiPriority w:val="59"/>
    <w:pPr>
      <w:spacing w:after="0" w:line="240" w:lineRule="auto"/>
    </w:pPr>
    <w:rPr>
      <w:rFonts w:eastAsiaTheme="minorEastAsia"/>
      <w:lang w:val="en-GB" w:eastAsia="en-MY"/>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hyperlink" Target="http://www.nilai.edu.my/" TargetMode="Externa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61BFD-3EE0-43EF-B99F-5701C62F0A29}">
  <ds:schemaRefs/>
</ds:datastoreItem>
</file>

<file path=docProps/app.xml><?xml version="1.0" encoding="utf-8"?>
<Properties xmlns="http://schemas.openxmlformats.org/officeDocument/2006/extended-properties" xmlns:vt="http://schemas.openxmlformats.org/officeDocument/2006/docPropsVTypes">
  <Template>Normal</Template>
  <Pages>6</Pages>
  <Words>1021</Words>
  <Characters>5824</Characters>
  <Lines>48</Lines>
  <Paragraphs>13</Paragraphs>
  <TotalTime>3</TotalTime>
  <ScaleCrop>false</ScaleCrop>
  <LinksUpToDate>false</LinksUpToDate>
  <CharactersWithSpaces>6832</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2013-10-20T01:01:00Z</dcterms:created>
  <dc:creator>user</dc:creator>
  <cp:lastModifiedBy>cclim</cp:lastModifiedBy>
  <cp:lastPrinted>2016-01-21T08:22:00Z</cp:lastPrinted>
  <dcterms:modified xsi:type="dcterms:W3CDTF">2023-06-01T04:13:05Z</dcterms:modified>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03D8981576A84882B5295F6849D9C8E5</vt:lpwstr>
  </property>
</Properties>
</file>