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82" w:rsidRPr="00F55482" w:rsidRDefault="00F55482" w:rsidP="00F55482">
      <w:pPr>
        <w:spacing w:after="0" w:line="240" w:lineRule="auto"/>
        <w:ind w:left="426" w:hanging="426"/>
        <w:rPr>
          <w:rFonts w:ascii="Times New Roman" w:eastAsia="Calibri" w:hAnsi="Times New Roman" w:cs="Times New Roman"/>
          <w:sz w:val="24"/>
          <w:szCs w:val="24"/>
        </w:rPr>
      </w:pPr>
      <w:r w:rsidRPr="00F55482">
        <w:rPr>
          <w:rFonts w:ascii="Times New Roman" w:eastAsia="Calibri" w:hAnsi="Times New Roman" w:cs="Times New Roman"/>
          <w:sz w:val="24"/>
          <w:szCs w:val="24"/>
          <w:highlight w:val="lightGray"/>
        </w:rPr>
        <w:t>Review of Topic 2</w:t>
      </w:r>
    </w:p>
    <w:p w:rsidR="00F55482" w:rsidRPr="00F55482" w:rsidRDefault="00F55482" w:rsidP="00F55482">
      <w:pPr>
        <w:spacing w:after="0" w:line="240" w:lineRule="auto"/>
        <w:ind w:left="426" w:hanging="426"/>
        <w:rPr>
          <w:rFonts w:ascii="Times New Roman" w:eastAsia="Calibri" w:hAnsi="Times New Roman" w:cs="Times New Roman"/>
          <w:sz w:val="24"/>
          <w:szCs w:val="24"/>
        </w:rPr>
      </w:pPr>
      <w:r w:rsidRPr="00F55482">
        <w:rPr>
          <w:rFonts w:ascii="Times New Roman" w:eastAsia="Calibri" w:hAnsi="Times New Roman" w:cs="Times New Roman"/>
          <w:sz w:val="24"/>
          <w:szCs w:val="24"/>
        </w:rPr>
        <w:t>Case study: Southwestern University Stadium Project.</w:t>
      </w: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This case study involves the planning, scheduling and controlling of the development of the stadium project for the university.</w:t>
      </w:r>
    </w:p>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Case study:  Southwestern University (SWU)</w:t>
      </w:r>
    </w:p>
    <w:p w:rsidR="00F55482" w:rsidRPr="00F55482" w:rsidRDefault="00F55482" w:rsidP="00F55482">
      <w:pPr>
        <w:spacing w:after="0" w:line="240" w:lineRule="auto"/>
        <w:jc w:val="center"/>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Southwestern University (SWU) is a large state college in Stephenville, Texas, 30 miles southwest of the Dallas/Fort Worth </w:t>
      </w:r>
      <w:proofErr w:type="spellStart"/>
      <w:r w:rsidRPr="00F55482">
        <w:rPr>
          <w:rFonts w:ascii="Times New Roman" w:eastAsia="Calibri" w:hAnsi="Times New Roman" w:cs="Times New Roman"/>
          <w:sz w:val="24"/>
          <w:szCs w:val="24"/>
        </w:rPr>
        <w:t>metroplex</w:t>
      </w:r>
      <w:proofErr w:type="spellEnd"/>
      <w:r w:rsidRPr="00F55482">
        <w:rPr>
          <w:rFonts w:ascii="Times New Roman" w:eastAsia="Calibri" w:hAnsi="Times New Roman" w:cs="Times New Roman"/>
          <w:sz w:val="24"/>
          <w:szCs w:val="24"/>
        </w:rPr>
        <w:t>, enrols close to 20,000 students.  In a typical town-grown relationship, the school is a dominant force in the small city, with more students during fall and spring than permanent residents.</w:t>
      </w: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    A </w:t>
      </w:r>
      <w:proofErr w:type="spellStart"/>
      <w:r w:rsidRPr="00F55482">
        <w:rPr>
          <w:rFonts w:ascii="Times New Roman" w:eastAsia="Calibri" w:hAnsi="Times New Roman" w:cs="Times New Roman"/>
          <w:sz w:val="24"/>
          <w:szCs w:val="24"/>
        </w:rPr>
        <w:t>longtime</w:t>
      </w:r>
      <w:proofErr w:type="spellEnd"/>
      <w:r w:rsidRPr="00F55482">
        <w:rPr>
          <w:rFonts w:ascii="Times New Roman" w:eastAsia="Calibri" w:hAnsi="Times New Roman" w:cs="Times New Roman"/>
          <w:sz w:val="24"/>
          <w:szCs w:val="24"/>
        </w:rPr>
        <w:t xml:space="preserve"> football powerhouse, SWU is a member of the Big Eleven conference and is usually in the top 20 in college football rankings.  To bolster its chances of reaching the elusive and long-desired number-one ranking, in 2009, SWU hired the legendary Phil </w:t>
      </w:r>
      <w:proofErr w:type="spellStart"/>
      <w:r w:rsidRPr="00F55482">
        <w:rPr>
          <w:rFonts w:ascii="Times New Roman" w:eastAsia="Calibri" w:hAnsi="Times New Roman" w:cs="Times New Roman"/>
          <w:sz w:val="24"/>
          <w:szCs w:val="24"/>
        </w:rPr>
        <w:t>Flamm</w:t>
      </w:r>
      <w:proofErr w:type="spellEnd"/>
      <w:r w:rsidRPr="00F55482">
        <w:rPr>
          <w:rFonts w:ascii="Times New Roman" w:eastAsia="Calibri" w:hAnsi="Times New Roman" w:cs="Times New Roman"/>
          <w:sz w:val="24"/>
          <w:szCs w:val="24"/>
        </w:rPr>
        <w:t xml:space="preserve"> as its head coach.  </w:t>
      </w: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    One of </w:t>
      </w:r>
      <w:proofErr w:type="spellStart"/>
      <w:r w:rsidRPr="00F55482">
        <w:rPr>
          <w:rFonts w:ascii="Times New Roman" w:eastAsia="Calibri" w:hAnsi="Times New Roman" w:cs="Times New Roman"/>
          <w:sz w:val="24"/>
          <w:szCs w:val="24"/>
        </w:rPr>
        <w:t>Flamm’s</w:t>
      </w:r>
      <w:proofErr w:type="spellEnd"/>
      <w:r w:rsidRPr="00F55482">
        <w:rPr>
          <w:rFonts w:ascii="Times New Roman" w:eastAsia="Calibri" w:hAnsi="Times New Roman" w:cs="Times New Roman"/>
          <w:sz w:val="24"/>
          <w:szCs w:val="24"/>
        </w:rPr>
        <w:t xml:space="preserve"> demands on joining SWU had been a new stadium.  With attendance increasing, SWU administrators began to face the issue head-on.  After 6 months of study, much political arm wrestling, and some serious financial analysis.  Dr. Joel Wisner, president of SWU, had reached a decision to expand the capacity at its on-campus stadium.  </w:t>
      </w: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    Adding thousands of seats, including dozens of luxury skyboxes, would not please everyone.  The influential </w:t>
      </w:r>
      <w:proofErr w:type="spellStart"/>
      <w:r w:rsidRPr="00F55482">
        <w:rPr>
          <w:rFonts w:ascii="Times New Roman" w:eastAsia="Calibri" w:hAnsi="Times New Roman" w:cs="Times New Roman"/>
          <w:sz w:val="24"/>
          <w:szCs w:val="24"/>
        </w:rPr>
        <w:t>Flamm</w:t>
      </w:r>
      <w:proofErr w:type="spellEnd"/>
      <w:r w:rsidRPr="00F55482">
        <w:rPr>
          <w:rFonts w:ascii="Times New Roman" w:eastAsia="Calibri" w:hAnsi="Times New Roman" w:cs="Times New Roman"/>
          <w:sz w:val="24"/>
          <w:szCs w:val="24"/>
        </w:rPr>
        <w:t xml:space="preserve"> had argued the need for a first-class stadium, one with built-in dormitory rooms for his players and a palatial office appropriate for the coach of a future NCAA champion team. But the decision was made, and everyone, including the coach, would learn to live with it.</w:t>
      </w: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    The job was now to get construction going immediately after the 2015 season ended.  This would allow exactly 270 days until the 2016 season opening game.  The contractor, Hill Construction (Bob Hill being an alumnus, of course), signed his contract.  Bob Hill looked at the tasks his engineers had outlined and looked President Wisner in the eye, “I guarantee the team will be able to take the field on schedule next year,” he said with a sense of confidence. “I sure hope so,” replied Wisner.  “The contract penalty of $10,000 per day for running late is nothing compared to what Coach </w:t>
      </w:r>
      <w:proofErr w:type="spellStart"/>
      <w:r w:rsidRPr="00F55482">
        <w:rPr>
          <w:rFonts w:ascii="Times New Roman" w:eastAsia="Calibri" w:hAnsi="Times New Roman" w:cs="Times New Roman"/>
          <w:sz w:val="24"/>
          <w:szCs w:val="24"/>
        </w:rPr>
        <w:t>Flamm</w:t>
      </w:r>
      <w:proofErr w:type="spellEnd"/>
      <w:r w:rsidRPr="00F55482">
        <w:rPr>
          <w:rFonts w:ascii="Times New Roman" w:eastAsia="Calibri" w:hAnsi="Times New Roman" w:cs="Times New Roman"/>
          <w:sz w:val="24"/>
          <w:szCs w:val="24"/>
        </w:rPr>
        <w:t xml:space="preserve"> will do to you if our </w:t>
      </w:r>
      <w:proofErr w:type="gramStart"/>
      <w:r w:rsidRPr="00F55482">
        <w:rPr>
          <w:rFonts w:ascii="Times New Roman" w:eastAsia="Calibri" w:hAnsi="Times New Roman" w:cs="Times New Roman"/>
          <w:sz w:val="24"/>
          <w:szCs w:val="24"/>
        </w:rPr>
        <w:t>opening  game</w:t>
      </w:r>
      <w:proofErr w:type="gramEnd"/>
      <w:r w:rsidRPr="00F55482">
        <w:rPr>
          <w:rFonts w:ascii="Times New Roman" w:eastAsia="Calibri" w:hAnsi="Times New Roman" w:cs="Times New Roman"/>
          <w:sz w:val="24"/>
          <w:szCs w:val="24"/>
        </w:rPr>
        <w:t xml:space="preserve"> with Penn State is delayed or cancelled.” Hill, sweating slightly, did not need to respond.  In football-crazy Texas, Hill Construction would be mud if the 270-day target was missed.</w:t>
      </w:r>
    </w:p>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Table 3.6 Southwestern University (SWU)</w:t>
      </w:r>
    </w:p>
    <w:tbl>
      <w:tblPr>
        <w:tblW w:w="0" w:type="auto"/>
        <w:tblLayout w:type="fixed"/>
        <w:tblLook w:val="04A0" w:firstRow="1" w:lastRow="0" w:firstColumn="1" w:lastColumn="0" w:noHBand="0" w:noVBand="1"/>
      </w:tblPr>
      <w:tblGrid>
        <w:gridCol w:w="872"/>
        <w:gridCol w:w="2071"/>
        <w:gridCol w:w="1418"/>
        <w:gridCol w:w="1134"/>
        <w:gridCol w:w="1276"/>
        <w:gridCol w:w="1121"/>
        <w:gridCol w:w="1350"/>
      </w:tblGrid>
      <w:tr w:rsidR="00F55482" w:rsidRPr="00F55482" w:rsidTr="00D8404E">
        <w:tc>
          <w:tcPr>
            <w:tcW w:w="872" w:type="dxa"/>
          </w:tcPr>
          <w:p w:rsidR="00F55482" w:rsidRPr="00F55482" w:rsidRDefault="00F55482" w:rsidP="00F55482">
            <w:pPr>
              <w:spacing w:after="0" w:line="240" w:lineRule="auto"/>
              <w:rPr>
                <w:rFonts w:ascii="Times New Roman" w:eastAsia="Calibri" w:hAnsi="Times New Roman" w:cs="Times New Roman"/>
                <w:sz w:val="20"/>
                <w:szCs w:val="20"/>
              </w:rPr>
            </w:pP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p>
        </w:tc>
        <w:tc>
          <w:tcPr>
            <w:tcW w:w="1418" w:type="dxa"/>
          </w:tcPr>
          <w:p w:rsidR="00F55482" w:rsidRPr="00F55482" w:rsidRDefault="00F55482" w:rsidP="00F55482">
            <w:pPr>
              <w:spacing w:after="0" w:line="240" w:lineRule="auto"/>
              <w:rPr>
                <w:rFonts w:ascii="Times New Roman" w:eastAsia="Calibri" w:hAnsi="Times New Roman" w:cs="Times New Roman"/>
                <w:sz w:val="20"/>
                <w:szCs w:val="20"/>
              </w:rPr>
            </w:pPr>
          </w:p>
        </w:tc>
        <w:tc>
          <w:tcPr>
            <w:tcW w:w="4881" w:type="dxa"/>
            <w:gridSpan w:val="4"/>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 xml:space="preserve">            Time Estimates (Days)</w:t>
            </w:r>
          </w:p>
        </w:tc>
      </w:tr>
      <w:tr w:rsidR="00F55482" w:rsidRPr="00F55482" w:rsidTr="00D8404E">
        <w:tc>
          <w:tcPr>
            <w:tcW w:w="872"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Activity</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 xml:space="preserve">        Description</w:t>
            </w:r>
          </w:p>
        </w:tc>
        <w:tc>
          <w:tcPr>
            <w:tcW w:w="1418"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Predecessor(s)</w:t>
            </w:r>
          </w:p>
        </w:tc>
        <w:tc>
          <w:tcPr>
            <w:tcW w:w="1134"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 xml:space="preserve"> Optimistic</w:t>
            </w:r>
          </w:p>
        </w:tc>
        <w:tc>
          <w:tcPr>
            <w:tcW w:w="1276"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 xml:space="preserve">  Most likely</w:t>
            </w:r>
          </w:p>
        </w:tc>
        <w:tc>
          <w:tcPr>
            <w:tcW w:w="112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 xml:space="preserve">Pessimistic </w:t>
            </w:r>
          </w:p>
        </w:tc>
        <w:tc>
          <w:tcPr>
            <w:tcW w:w="1350" w:type="dxa"/>
          </w:tcPr>
          <w:p w:rsidR="00F55482" w:rsidRPr="00F55482" w:rsidRDefault="00F55482" w:rsidP="00F55482">
            <w:pPr>
              <w:spacing w:after="0" w:line="240" w:lineRule="auto"/>
              <w:rPr>
                <w:rFonts w:ascii="Times New Roman" w:eastAsia="Calibri" w:hAnsi="Times New Roman" w:cs="Times New Roman"/>
                <w:sz w:val="20"/>
                <w:szCs w:val="20"/>
              </w:rPr>
            </w:pPr>
            <w:proofErr w:type="spellStart"/>
            <w:r w:rsidRPr="00F55482">
              <w:rPr>
                <w:rFonts w:ascii="Times New Roman" w:eastAsia="Calibri" w:hAnsi="Times New Roman" w:cs="Times New Roman"/>
                <w:sz w:val="20"/>
                <w:szCs w:val="20"/>
              </w:rPr>
              <w:t>Crashcost</w:t>
            </w:r>
            <w:proofErr w:type="spellEnd"/>
            <w:r w:rsidRPr="00F55482">
              <w:rPr>
                <w:rFonts w:ascii="Times New Roman" w:eastAsia="Calibri" w:hAnsi="Times New Roman" w:cs="Times New Roman"/>
                <w:sz w:val="20"/>
                <w:szCs w:val="20"/>
              </w:rPr>
              <w:t>/day</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A</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Bonding, insurance, tax structuring</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40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$1,500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B</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Foundation, concrete footings for boxes</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A</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65</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80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3,500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C</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Upgrading skybox stadium seating</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A</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50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60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100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4,000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D</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Upgrading walkways, stairwells, elevators</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C</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50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100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1,900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E</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Internal wiring, lathes</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B</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25</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35</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9,500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F</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Inspection approvals</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E</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0.1</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0.1</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0.1</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G</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Plumbing</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D, F</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25</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35</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2,500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H</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Painting</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G</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30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lastRenderedPageBreak/>
              <w:t>I</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Hardware/AC/metal workings</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H</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25</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60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J</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Tile/carpet/windows</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H</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8</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10</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12</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6,000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K</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Inspection</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J</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0.1</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0.1</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0.1</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0</w:t>
            </w:r>
          </w:p>
        </w:tc>
      </w:tr>
      <w:tr w:rsidR="00F55482" w:rsidRPr="00F55482" w:rsidTr="00D8404E">
        <w:tc>
          <w:tcPr>
            <w:tcW w:w="872" w:type="dxa"/>
          </w:tcPr>
          <w:p w:rsidR="00F55482" w:rsidRPr="00F55482" w:rsidRDefault="00F55482" w:rsidP="00F55482">
            <w:pPr>
              <w:spacing w:after="0" w:line="240" w:lineRule="auto"/>
              <w:jc w:val="center"/>
              <w:rPr>
                <w:rFonts w:ascii="Times New Roman" w:eastAsia="Calibri" w:hAnsi="Times New Roman" w:cs="Times New Roman"/>
                <w:sz w:val="20"/>
                <w:szCs w:val="20"/>
              </w:rPr>
            </w:pPr>
            <w:r w:rsidRPr="00F55482">
              <w:rPr>
                <w:rFonts w:ascii="Times New Roman" w:eastAsia="Calibri" w:hAnsi="Times New Roman" w:cs="Times New Roman"/>
                <w:sz w:val="20"/>
                <w:szCs w:val="20"/>
              </w:rPr>
              <w:t>L</w:t>
            </w:r>
          </w:p>
        </w:tc>
        <w:tc>
          <w:tcPr>
            <w:tcW w:w="2071" w:type="dxa"/>
          </w:tcPr>
          <w:p w:rsidR="00F55482" w:rsidRPr="00F55482" w:rsidRDefault="00F55482" w:rsidP="00F55482">
            <w:pPr>
              <w:spacing w:after="0" w:line="240" w:lineRule="auto"/>
              <w:rPr>
                <w:rFonts w:ascii="Times New Roman" w:eastAsia="Calibri" w:hAnsi="Times New Roman" w:cs="Times New Roman"/>
                <w:sz w:val="20"/>
                <w:szCs w:val="20"/>
              </w:rPr>
            </w:pPr>
            <w:r w:rsidRPr="00F55482">
              <w:rPr>
                <w:rFonts w:ascii="Times New Roman" w:eastAsia="Calibri" w:hAnsi="Times New Roman" w:cs="Times New Roman"/>
                <w:sz w:val="20"/>
                <w:szCs w:val="20"/>
              </w:rPr>
              <w:t>Final detail work/clean-up</w:t>
            </w:r>
          </w:p>
        </w:tc>
        <w:tc>
          <w:tcPr>
            <w:tcW w:w="1418"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I, K</w:t>
            </w:r>
          </w:p>
        </w:tc>
        <w:tc>
          <w:tcPr>
            <w:tcW w:w="1134"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20</w:t>
            </w:r>
          </w:p>
        </w:tc>
        <w:tc>
          <w:tcPr>
            <w:tcW w:w="1276"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25</w:t>
            </w:r>
          </w:p>
        </w:tc>
        <w:tc>
          <w:tcPr>
            <w:tcW w:w="1121"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60</w:t>
            </w:r>
          </w:p>
        </w:tc>
        <w:tc>
          <w:tcPr>
            <w:tcW w:w="1350" w:type="dxa"/>
          </w:tcPr>
          <w:p w:rsidR="00F55482" w:rsidRPr="00F55482" w:rsidRDefault="00F55482" w:rsidP="00F55482">
            <w:pPr>
              <w:spacing w:after="0" w:line="240" w:lineRule="auto"/>
              <w:jc w:val="center"/>
              <w:rPr>
                <w:rFonts w:ascii="Times New Roman" w:eastAsia="Calibri" w:hAnsi="Times New Roman" w:cs="Times New Roman"/>
                <w:sz w:val="24"/>
                <w:szCs w:val="24"/>
              </w:rPr>
            </w:pPr>
            <w:r w:rsidRPr="00F55482">
              <w:rPr>
                <w:rFonts w:ascii="Times New Roman" w:eastAsia="Calibri" w:hAnsi="Times New Roman" w:cs="Times New Roman"/>
                <w:sz w:val="24"/>
                <w:szCs w:val="24"/>
              </w:rPr>
              <w:t>4,500</w:t>
            </w:r>
          </w:p>
        </w:tc>
      </w:tr>
    </w:tbl>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    Back in his office, Hill again reviewed the data (i.e. the Table 3.6) and noted that optimistic time estimates can be used as crash times.   He then gathered his foremen.  “Folks, if we’re not 75% sure we’ll finish this stadium in less than 270 days, I want this project crashed!  Give me the cost figures for a target date of 250 days – also for 240 days.  I want to be early, not just on time!”</w:t>
      </w:r>
    </w:p>
    <w:p w:rsidR="00F55482" w:rsidRPr="00F55482" w:rsidRDefault="00F55482" w:rsidP="00F55482">
      <w:pPr>
        <w:spacing w:after="0" w:line="240" w:lineRule="auto"/>
        <w:rPr>
          <w:rFonts w:ascii="Times New Roman" w:eastAsia="Calibri" w:hAnsi="Times New Roman" w:cs="Times New Roman"/>
          <w:sz w:val="24"/>
          <w:szCs w:val="24"/>
        </w:rPr>
      </w:pPr>
    </w:p>
    <w:p w:rsidR="00F55482" w:rsidRPr="00F55482" w:rsidRDefault="00F55482" w:rsidP="00F55482">
      <w:pPr>
        <w:spacing w:after="0" w:line="240" w:lineRule="auto"/>
        <w:rPr>
          <w:rFonts w:ascii="Times New Roman" w:eastAsia="Calibri" w:hAnsi="Times New Roman" w:cs="Times New Roman"/>
          <w:sz w:val="24"/>
          <w:szCs w:val="24"/>
        </w:rPr>
      </w:pPr>
      <w:r w:rsidRPr="00F55482">
        <w:rPr>
          <w:rFonts w:ascii="Times New Roman" w:eastAsia="Calibri" w:hAnsi="Times New Roman" w:cs="Times New Roman"/>
          <w:sz w:val="24"/>
          <w:szCs w:val="24"/>
        </w:rPr>
        <w:t>Self-Check Questions</w:t>
      </w:r>
    </w:p>
    <w:p w:rsidR="00F55482" w:rsidRPr="00F55482" w:rsidRDefault="00F55482" w:rsidP="00F55482">
      <w:pPr>
        <w:numPr>
          <w:ilvl w:val="0"/>
          <w:numId w:val="1"/>
        </w:numPr>
        <w:spacing w:after="0" w:line="240" w:lineRule="auto"/>
        <w:ind w:left="284" w:hanging="284"/>
        <w:rPr>
          <w:rFonts w:ascii="Times New Roman" w:eastAsia="Calibri" w:hAnsi="Times New Roman" w:cs="Times New Roman"/>
          <w:sz w:val="24"/>
          <w:szCs w:val="24"/>
        </w:rPr>
      </w:pPr>
      <w:r w:rsidRPr="00F55482">
        <w:rPr>
          <w:rFonts w:ascii="Times New Roman" w:eastAsia="Calibri" w:hAnsi="Times New Roman" w:cs="Times New Roman"/>
          <w:sz w:val="24"/>
          <w:szCs w:val="24"/>
        </w:rPr>
        <w:t>Develop a network drawing for Hill Construction and determine the critical path.  How long is the project expected to take?</w:t>
      </w:r>
    </w:p>
    <w:p w:rsidR="00F55482" w:rsidRPr="00F55482" w:rsidRDefault="00F55482" w:rsidP="00F55482">
      <w:pPr>
        <w:numPr>
          <w:ilvl w:val="0"/>
          <w:numId w:val="1"/>
        </w:numPr>
        <w:spacing w:after="0" w:line="240" w:lineRule="auto"/>
        <w:ind w:left="284" w:hanging="284"/>
        <w:rPr>
          <w:rFonts w:ascii="Times New Roman" w:eastAsia="Calibri" w:hAnsi="Times New Roman" w:cs="Times New Roman"/>
          <w:sz w:val="24"/>
          <w:szCs w:val="24"/>
        </w:rPr>
      </w:pPr>
      <w:r w:rsidRPr="00F55482">
        <w:rPr>
          <w:rFonts w:ascii="Times New Roman" w:eastAsia="Calibri" w:hAnsi="Times New Roman" w:cs="Times New Roman"/>
          <w:sz w:val="24"/>
          <w:szCs w:val="24"/>
        </w:rPr>
        <w:t>What is the probability of finishing in 270 days?</w:t>
      </w:r>
    </w:p>
    <w:p w:rsidR="00F55482" w:rsidRPr="00F55482" w:rsidRDefault="00F55482" w:rsidP="00F55482">
      <w:pPr>
        <w:numPr>
          <w:ilvl w:val="0"/>
          <w:numId w:val="1"/>
        </w:numPr>
        <w:spacing w:after="0" w:line="240" w:lineRule="auto"/>
        <w:ind w:left="284" w:hanging="284"/>
        <w:rPr>
          <w:rFonts w:ascii="Times New Roman" w:eastAsia="Calibri" w:hAnsi="Times New Roman" w:cs="Times New Roman"/>
          <w:sz w:val="24"/>
          <w:szCs w:val="24"/>
        </w:rPr>
      </w:pPr>
      <w:r w:rsidRPr="00F55482">
        <w:rPr>
          <w:rFonts w:ascii="Times New Roman" w:eastAsia="Calibri" w:hAnsi="Times New Roman" w:cs="Times New Roman"/>
          <w:sz w:val="24"/>
          <w:szCs w:val="24"/>
        </w:rPr>
        <w:t xml:space="preserve">If it is necessary to crash to 250 or 240 days, how would Hill do so, and at what costs? As noted in the case, assume that optimistic time </w:t>
      </w:r>
      <w:proofErr w:type="gramStart"/>
      <w:r w:rsidRPr="00F55482">
        <w:rPr>
          <w:rFonts w:ascii="Times New Roman" w:eastAsia="Calibri" w:hAnsi="Times New Roman" w:cs="Times New Roman"/>
          <w:sz w:val="24"/>
          <w:szCs w:val="24"/>
        </w:rPr>
        <w:t>estimates  can</w:t>
      </w:r>
      <w:proofErr w:type="gramEnd"/>
      <w:r w:rsidRPr="00F55482">
        <w:rPr>
          <w:rFonts w:ascii="Times New Roman" w:eastAsia="Calibri" w:hAnsi="Times New Roman" w:cs="Times New Roman"/>
          <w:sz w:val="24"/>
          <w:szCs w:val="24"/>
        </w:rPr>
        <w:t xml:space="preserve"> be used as crash times.</w:t>
      </w:r>
    </w:p>
    <w:p w:rsidR="002A2F46" w:rsidRDefault="002A2F46">
      <w:bookmarkStart w:id="0" w:name="_GoBack"/>
      <w:bookmarkEnd w:id="0"/>
    </w:p>
    <w:sectPr w:rsidR="002A2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83375"/>
    <w:multiLevelType w:val="hybridMultilevel"/>
    <w:tmpl w:val="B70E2C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82"/>
    <w:rsid w:val="002A2F46"/>
    <w:rsid w:val="00F5548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2F01-E463-4C00-8762-B92D0CAB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1</cp:revision>
  <dcterms:created xsi:type="dcterms:W3CDTF">2021-08-18T06:42:00Z</dcterms:created>
  <dcterms:modified xsi:type="dcterms:W3CDTF">2021-08-18T06:43:00Z</dcterms:modified>
</cp:coreProperties>
</file>